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Delta</w:t>
      </w:r>
      <w:r>
        <w:t xml:space="preserve"> </w:t>
      </w:r>
      <w:r>
        <w:t xml:space="preserve">Council</w:t>
      </w:r>
      <w:r>
        <w:t xml:space="preserve"> </w:t>
      </w:r>
      <w:r>
        <w:t xml:space="preserve">Code</w:t>
      </w:r>
      <w:r>
        <w:t xml:space="preserve"> </w:t>
      </w:r>
      <w:r>
        <w:t xml:space="preserve">of</w:t>
      </w:r>
      <w:r>
        <w:t xml:space="preserve"> </w:t>
      </w:r>
      <w:r>
        <w:t xml:space="preserve">Conduct:</w:t>
      </w:r>
      <w:r>
        <w:t xml:space="preserve"> </w:t>
      </w:r>
      <w:r>
        <w:t xml:space="preserve">Where</w:t>
      </w:r>
      <w:r>
        <w:t xml:space="preserve"> </w:t>
      </w:r>
      <w:r>
        <w:t xml:space="preserve">Is</w:t>
      </w:r>
      <w:r>
        <w:t xml:space="preserve"> </w:t>
      </w:r>
      <w:r>
        <w:t xml:space="preserve">the</w:t>
      </w:r>
      <w:r>
        <w:t xml:space="preserve"> </w:t>
      </w:r>
      <w:r>
        <w:t xml:space="preserve">Reconsideration</w:t>
      </w:r>
      <w:r>
        <w:t xml:space="preserve"> </w:t>
      </w:r>
      <w:r>
        <w:t xml:space="preserve">Record?</w:t>
      </w:r>
    </w:p>
    <w:p>
      <w:pPr>
        <w:pStyle w:val="Author"/>
      </w:pPr>
      <w:r>
        <w:t xml:space="preserve">DCC</w:t>
      </w:r>
      <w:r>
        <w:t xml:space="preserve"> </w:t>
      </w:r>
      <w:r>
        <w:t xml:space="preserve">Now</w:t>
      </w:r>
      <w:r>
        <w:t xml:space="preserve"> </w:t>
      </w:r>
      <w:r>
        <w:t xml:space="preserve">(Delta</w:t>
      </w:r>
      <w:r>
        <w:t xml:space="preserve"> </w:t>
      </w:r>
      <w:r>
        <w:t xml:space="preserve">Community</w:t>
      </w:r>
      <w:r>
        <w:t xml:space="preserve"> </w:t>
      </w:r>
      <w:r>
        <w:t xml:space="preserve">Concerns)</w:t>
      </w:r>
    </w:p>
    <w:sdt>
      <w:sdtPr>
        <w:docPartObj>
          <w:docPartGallery w:val="Table of Contents"/>
          <w:docPartUnique/>
        </w:docPartObj>
      </w:sdtPr>
      <w:sdtContent>
        <w:p>
          <w:pPr>
            <w:pStyle w:val="TOCHeading"/>
          </w:pPr>
          <w:r>
            <w:t xml:space="preserve">Table of Contents</w:t>
          </w:r>
        </w:p>
        <w:p>
          <w:r>
            <w:fldChar w:fldCharType="begin" w:dirty="true"/>
            <w:instrText xml:space="preserve">TOC \o "1-1" \h \z \u</w:instrText>
            <w:fldChar w:fldCharType="separate"/>
            <w:fldChar w:fldCharType="end"/>
          </w:r>
        </w:p>
      </w:sdtContent>
    </w:sdt>
    <w:p>
      <w:pPr>
        <w:pStyle w:val="FirstParagraph"/>
      </w:pPr>
      <w:r>
        <w:rPr>
          <w:iCs/>
          <w:i/>
          <w:bCs/>
          <w:b/>
        </w:rPr>
        <w:t xml:space="preserve">An investigation into Delta Council’s 2023 decision, the Community Charter, and the unanswered question before the 2026 municipal election.</w:t>
      </w:r>
    </w:p>
    <w:bookmarkStart w:id="22" w:name="chapter-1-executive-summary"/>
    <w:p>
      <w:pPr>
        <w:pStyle w:val="Heading1"/>
      </w:pPr>
      <w:r>
        <w:t xml:space="preserve">Chapter 1 — Executive Summary</w:t>
      </w:r>
    </w:p>
    <w:p>
      <w:pPr>
        <w:pStyle w:val="FirstParagraph"/>
      </w:pPr>
      <w:r>
        <w:t xml:space="preserve">Before voters elect Delta’s next Mayor and Council, there is an important governance question that deserves a clear documentary answer.</w:t>
      </w:r>
    </w:p>
    <w:p>
      <w:pPr>
        <w:pStyle w:val="BodyText"/>
      </w:pPr>
      <w:r>
        <w:t xml:space="preserve">This investigation examines whether Delta Council completed the statutory process required after its May 2023 decision concerning a Council Code of Conduct.</w:t>
      </w:r>
    </w:p>
    <w:p>
      <w:pPr>
        <w:pStyle w:val="BodyText"/>
      </w:pPr>
      <w:r>
        <w:t xml:space="preserve">The issue is not whether a future Council should adopt a Code of Conduct. It is whether the</w:t>
      </w:r>
      <w:r>
        <w:t xml:space="preserve"> </w:t>
      </w:r>
      <w:r>
        <w:rPr>
          <w:bCs/>
          <w:b/>
        </w:rPr>
        <w:t xml:space="preserve">current Council’s statutory process</w:t>
      </w:r>
      <w:r>
        <w:t xml:space="preserve"> </w:t>
      </w:r>
      <w:r>
        <w:t xml:space="preserve">was completed and where residents can find the public record documenting it.</w:t>
      </w:r>
    </w:p>
    <w:p>
      <w:pPr>
        <w:pStyle w:val="BodyText"/>
      </w:pPr>
      <w:r>
        <w:t xml:space="preserve">Official City records show that in May 2023 Delta Council considered whether to establish a formal Council Code of Conduct. Council instead reaffirmed its existing Code of Ethics after staff advised that a separate Code of Conduct was not considered necessary at that time.</w:t>
      </w:r>
    </w:p>
    <w:p>
      <w:pPr>
        <w:pStyle w:val="BodyText"/>
      </w:pPr>
      <w:r>
        <w:t xml:space="preserve">The Province subsequently explained that where a council decided not to establish or review a Code of Conduct, that decision must be reconsidered before January 1 of the year of the next general local election.</w:t>
      </w:r>
    </w:p>
    <w:p>
      <w:pPr>
        <w:pStyle w:val="BodyText"/>
      </w:pPr>
      <w:r>
        <w:t xml:space="preserve">This report examines:</w:t>
      </w:r>
    </w:p>
    <w:p>
      <w:pPr>
        <w:numPr>
          <w:ilvl w:val="0"/>
          <w:numId w:val="1001"/>
        </w:numPr>
        <w:pStyle w:val="Compact"/>
      </w:pPr>
      <w:r>
        <w:t xml:space="preserve">what Delta Council decided in 2023;</w:t>
      </w:r>
    </w:p>
    <w:p>
      <w:pPr>
        <w:numPr>
          <w:ilvl w:val="0"/>
          <w:numId w:val="1001"/>
        </w:numPr>
        <w:pStyle w:val="Compact"/>
      </w:pPr>
      <w:r>
        <w:t xml:space="preserve">what the Community Charter requires;</w:t>
      </w:r>
    </w:p>
    <w:p>
      <w:pPr>
        <w:numPr>
          <w:ilvl w:val="0"/>
          <w:numId w:val="1001"/>
        </w:numPr>
        <w:pStyle w:val="Compact"/>
      </w:pPr>
      <w:r>
        <w:t xml:space="preserve">the correspondence exchanged with the Province and the City;</w:t>
      </w:r>
    </w:p>
    <w:p>
      <w:pPr>
        <w:numPr>
          <w:ilvl w:val="0"/>
          <w:numId w:val="1001"/>
        </w:numPr>
        <w:pStyle w:val="Compact"/>
      </w:pPr>
      <w:r>
        <w:t xml:space="preserve">the attempts made to raise the issue before Council;</w:t>
      </w:r>
    </w:p>
    <w:p>
      <w:pPr>
        <w:numPr>
          <w:ilvl w:val="0"/>
          <w:numId w:val="1001"/>
        </w:numPr>
        <w:pStyle w:val="Compact"/>
      </w:pPr>
      <w:r>
        <w:t xml:space="preserve">what records have been identified;</w:t>
      </w:r>
    </w:p>
    <w:p>
      <w:pPr>
        <w:numPr>
          <w:ilvl w:val="0"/>
          <w:numId w:val="1001"/>
        </w:numPr>
        <w:pStyle w:val="Compact"/>
      </w:pPr>
      <w:r>
        <w:t xml:space="preserve">and what questions remain unanswered.</w:t>
      </w:r>
    </w:p>
    <w:p>
      <w:pPr>
        <w:pStyle w:val="FirstParagraph"/>
      </w:pPr>
      <w:r>
        <w:t xml:space="preserve">Throughout this report, DCC Now distinguishes carefully between documented facts, unanswered public-record questions, legal interpretation, and findings by competent authorities.</w:t>
      </w:r>
    </w:p>
    <w:p>
      <w:pPr>
        <w:pStyle w:val="BodyText"/>
      </w:pPr>
      <w:r>
        <w:t xml:space="preserve">This report</w:t>
      </w:r>
      <w:r>
        <w:t xml:space="preserve"> </w:t>
      </w:r>
      <w:r>
        <w:rPr>
          <w:bCs/>
          <w:b/>
        </w:rPr>
        <w:t xml:space="preserve">does not conclude</w:t>
      </w:r>
      <w:r>
        <w:t xml:space="preserve"> </w:t>
      </w:r>
      <w:r>
        <w:t xml:space="preserve">that the City of Delta, Council, staff or any elected official violated the Community Charter. Instead, it asks a narrower and document-based question:</w:t>
      </w:r>
    </w:p>
    <w:p>
      <w:pPr>
        <w:pStyle w:val="BodyText"/>
      </w:pPr>
      <w:r>
        <w:rPr>
          <w:bCs/>
          <w:b/>
        </w:rPr>
        <w:t xml:space="preserve">If the statutory process was completed, where is the public record demonstrating that it occurred?</w:t>
      </w:r>
    </w:p>
    <w:p>
      <w:pPr>
        <w:pStyle w:val="BodyText"/>
      </w:pPr>
      <w:r>
        <w:t xml:space="preserve">That question can ultimately be answered by records rather than speculation.</w:t>
      </w:r>
    </w:p>
    <w:bookmarkStart w:id="20" w:name="why-this-report-matters"/>
    <w:p>
      <w:pPr>
        <w:pStyle w:val="Heading2"/>
      </w:pPr>
      <w:r>
        <w:t xml:space="preserve">Why This Report Matters</w:t>
      </w:r>
    </w:p>
    <w:p>
      <w:pPr>
        <w:pStyle w:val="FirstParagraph"/>
      </w:pPr>
      <w:r>
        <w:t xml:space="preserve">Municipal democracy depends upon public confidence. Public confidence depends upon transparency. Transparency depends upon records.</w:t>
      </w:r>
    </w:p>
    <w:p>
      <w:pPr>
        <w:pStyle w:val="BodyText"/>
      </w:pPr>
      <w:r>
        <w:t xml:space="preserve">When legislation requires Council to consider, reconsider or explain an important governance decision, residents should be able to identify the corresponding agenda, staff report, minutes, Council resolution and, where applicable, public reasons.</w:t>
      </w:r>
    </w:p>
    <w:p>
      <w:pPr>
        <w:pStyle w:val="BodyText"/>
      </w:pPr>
      <w:r>
        <w:t xml:space="preserve">This report is intended to help residents understand the documentary record that presently exists, identify what remains unresolved, and invite clarification from the City of Delta, elected officials and candidates seeking public office.</w:t>
      </w:r>
    </w:p>
    <w:p>
      <w:pPr>
        <w:pStyle w:val="BodyText"/>
      </w:pPr>
      <w:r>
        <w:t xml:space="preserve">As of publication, an online petition calling on Delta Council to adopt a formal Code of Conduct Bylaw had gathered 549 verified signatures.</w:t>
      </w:r>
    </w:p>
    <w:p>
      <w:pPr>
        <w:pStyle w:val="BodyText"/>
      </w:pPr>
      <w:r>
        <w:t xml:space="preserve">DCC Now welcomes additional records, corrections and responses. If new information becomes available, this report will be updated.</w:t>
      </w:r>
    </w:p>
    <w:bookmarkEnd w:id="20"/>
    <w:bookmarkStart w:id="21" w:name="about-dcc-now"/>
    <w:p>
      <w:pPr>
        <w:pStyle w:val="Heading2"/>
      </w:pPr>
      <w:r>
        <w:t xml:space="preserve">About DCC Now</w:t>
      </w:r>
    </w:p>
    <w:p>
      <w:pPr>
        <w:pStyle w:val="FirstParagraph"/>
      </w:pPr>
      <w:r>
        <w:t xml:space="preserve">DCC Now (Delta Community Concerns) is an independent community publication focused on local government, public records, transparency and accountability. Its objective is to present documentary evidence, encourage informed public discussion and provide a forum for responses from public officials, candidates and residents alike.</w:t>
      </w:r>
    </w:p>
    <w:p>
      <w:pPr>
        <w:pStyle w:val="BodyText"/>
      </w:pPr>
      <w:r>
        <w:t xml:space="preserve">Where questions remain unresolved, DCC Now asks that they be answered through public records rather than political rhetoric.</w:t>
      </w:r>
    </w:p>
    <w:bookmarkEnd w:id="21"/>
    <w:bookmarkEnd w:id="22"/>
    <w:bookmarkStart w:id="29" w:name="X852c7473ef77831f060205434804cd9f003f85e"/>
    <w:p>
      <w:pPr>
        <w:pStyle w:val="Heading1"/>
      </w:pPr>
      <w:r>
        <w:t xml:space="preserve">Chapter 2 — Background: The Community Charter and Delta’s 2023 Decision</w:t>
      </w:r>
    </w:p>
    <w:bookmarkStart w:id="23" w:name="understanding-the-legal-framework"/>
    <w:p>
      <w:pPr>
        <w:pStyle w:val="Heading2"/>
      </w:pPr>
      <w:r>
        <w:t xml:space="preserve">Understanding the Legal Framework</w:t>
      </w:r>
    </w:p>
    <w:p>
      <w:pPr>
        <w:pStyle w:val="FirstParagraph"/>
      </w:pPr>
      <w:r>
        <w:t xml:space="preserve">In 2022, the Province of British Columbia introduced new governance requirements intended to strengthen accountability, transparency and public confidence in local government.</w:t>
      </w:r>
    </w:p>
    <w:p>
      <w:pPr>
        <w:pStyle w:val="BodyText"/>
      </w:pPr>
      <w:r>
        <w:t xml:space="preserve">Among those changes were amendments to the</w:t>
      </w:r>
      <w:r>
        <w:t xml:space="preserve"> </w:t>
      </w:r>
      <w:r>
        <w:rPr>
          <w:iCs/>
          <w:i/>
        </w:rPr>
        <w:t xml:space="preserve">Community Charter</w:t>
      </w:r>
      <w:r>
        <w:t xml:space="preserve"> </w:t>
      </w:r>
      <w:r>
        <w:t xml:space="preserve">requiring municipal councils to formally consider whether they should establish a</w:t>
      </w:r>
      <w:r>
        <w:t xml:space="preserve"> </w:t>
      </w:r>
      <w:r>
        <w:rPr>
          <w:bCs/>
          <w:b/>
        </w:rPr>
        <w:t xml:space="preserve">Council Code of Conduct</w:t>
      </w:r>
      <w:r>
        <w:t xml:space="preserve">.</w:t>
      </w:r>
    </w:p>
    <w:p>
      <w:pPr>
        <w:pStyle w:val="BodyText"/>
      </w:pPr>
      <w:r>
        <w:t xml:space="preserve">The legislation did not automatically require every municipality to adopt a Code of Conduct. Instead, it required each newly elected council to actively consider the question within a prescribed period after taking office, and to consider prescribed principles including integrity, accountability, respect, leadership and collaboration.</w:t>
      </w:r>
    </w:p>
    <w:bookmarkEnd w:id="23"/>
    <w:bookmarkStart w:id="24" w:name="section-113.1"/>
    <w:p>
      <w:pPr>
        <w:pStyle w:val="Heading2"/>
      </w:pPr>
      <w:r>
        <w:t xml:space="preserve">Section 113.1</w:t>
      </w:r>
    </w:p>
    <w:p>
      <w:pPr>
        <w:pStyle w:val="FirstParagraph"/>
      </w:pPr>
      <w:r>
        <w:t xml:space="preserve">Section 113.1 of the Community Charter required Council, within six months after its first regular meeting following a general local election, to decide whether to establish a Code of Conduct for Council members or, where one had already been established, whether it should be reviewed.</w:t>
      </w:r>
    </w:p>
    <w:bookmarkEnd w:id="24"/>
    <w:bookmarkStart w:id="25" w:name="deltas-response"/>
    <w:p>
      <w:pPr>
        <w:pStyle w:val="Heading2"/>
      </w:pPr>
      <w:r>
        <w:t xml:space="preserve">Delta’s Response</w:t>
      </w:r>
    </w:p>
    <w:p>
      <w:pPr>
        <w:pStyle w:val="FirstParagraph"/>
      </w:pPr>
      <w:r>
        <w:t xml:space="preserve">On</w:t>
      </w:r>
      <w:r>
        <w:t xml:space="preserve"> </w:t>
      </w:r>
      <w:r>
        <w:rPr>
          <w:bCs/>
          <w:b/>
        </w:rPr>
        <w:t xml:space="preserve">May 3, 2023</w:t>
      </w:r>
      <w:r>
        <w:t xml:space="preserve">, City staff prepared a report entitled</w:t>
      </w:r>
      <w:r>
        <w:t xml:space="preserve"> </w:t>
      </w:r>
      <w:r>
        <w:rPr>
          <w:bCs/>
          <w:b/>
        </w:rPr>
        <w:t xml:space="preserve">“</w:t>
      </w:r>
      <w:r>
        <w:rPr>
          <w:bCs/>
          <w:b/>
        </w:rPr>
        <w:t xml:space="preserve">Council Code of Conduct.</w:t>
      </w:r>
      <w:r>
        <w:rPr>
          <w:bCs/>
          <w:b/>
        </w:rPr>
        <w:t xml:space="preserve">”</w:t>
      </w:r>
      <w:r>
        <w:t xml:space="preserve"> </w:t>
      </w:r>
      <w:r>
        <w:t xml:space="preserve">The report explained that Council was required under section 113.1 of the</w:t>
      </w:r>
      <w:r>
        <w:t xml:space="preserve"> </w:t>
      </w:r>
      <w:r>
        <w:rPr>
          <w:iCs/>
          <w:i/>
        </w:rPr>
        <w:t xml:space="preserve">Community Charter</w:t>
      </w:r>
      <w:r>
        <w:t xml:space="preserve"> </w:t>
      </w:r>
      <w:r>
        <w:t xml:space="preserve">to consider whether to establish a Code of Conduct within six months of taking office, reviewed Delta’s existing governance framework (Code of Ethics, Community Charter, Local Government Act, Council Procedure Bylaw, conflict-of-interest legislation and other policies), and concluded that those existing measures already provided guidance for Council members.</w:t>
      </w:r>
    </w:p>
    <w:p>
      <w:pPr>
        <w:pStyle w:val="BodyText"/>
      </w:pPr>
      <w:r>
        <w:t xml:space="preserve">The report stated:</w:t>
      </w:r>
    </w:p>
    <w:p>
      <w:pPr>
        <w:pStyle w:val="BlockText"/>
      </w:pPr>
      <w:r>
        <w:t xml:space="preserve">“</w:t>
      </w:r>
      <w:r>
        <w:t xml:space="preserve">…a code of conduct is not deemed necessary at this time.</w:t>
      </w:r>
      <w:r>
        <w:t xml:space="preserve">”</w:t>
      </w:r>
    </w:p>
    <w:p>
      <w:pPr>
        <w:pStyle w:val="FirstParagraph"/>
      </w:pPr>
      <w:r>
        <w:t xml:space="preserve">At the same time, the report acknowledged that Council remained free to direct staff to prepare a formal Code of Conduct Bylaw if it wished to pursue that option.</w:t>
      </w:r>
    </w:p>
    <w:bookmarkEnd w:id="25"/>
    <w:bookmarkStart w:id="26" w:name="may-29-2023-council-meeting"/>
    <w:p>
      <w:pPr>
        <w:pStyle w:val="Heading2"/>
      </w:pPr>
      <w:r>
        <w:t xml:space="preserve">May 29, 2023 Council Meeting</w:t>
      </w:r>
    </w:p>
    <w:p>
      <w:pPr>
        <w:pStyle w:val="FirstParagraph"/>
      </w:pPr>
      <w:r>
        <w:t xml:space="preserve">The matter came before Council during the</w:t>
      </w:r>
      <w:r>
        <w:t xml:space="preserve"> </w:t>
      </w:r>
      <w:r>
        <w:rPr>
          <w:bCs/>
          <w:b/>
        </w:rPr>
        <w:t xml:space="preserve">May 29, 2023 Regular Meeting</w:t>
      </w:r>
      <w:r>
        <w:t xml:space="preserve">. The official Council minutes record that Council considered Item 32,</w:t>
      </w:r>
      <w:r>
        <w:t xml:space="preserve"> </w:t>
      </w:r>
      <w:r>
        <w:rPr>
          <w:bCs/>
          <w:b/>
        </w:rPr>
        <w:t xml:space="preserve">Council Code of Conduct</w:t>
      </w:r>
      <w:r>
        <w:t xml:space="preserve">, and adopted the following resolution:</w:t>
      </w:r>
    </w:p>
    <w:p>
      <w:pPr>
        <w:pStyle w:val="BlockText"/>
      </w:pPr>
      <w:r>
        <w:t xml:space="preserve">“</w:t>
      </w:r>
      <w:r>
        <w:t xml:space="preserve">THAT the existing Council Code of Ethics be considered in relation to the requirement under Section 113.1 of the Community Charter and that the existing Council Code of Ethics be reaffirmed.</w:t>
      </w:r>
      <w:r>
        <w:t xml:space="preserve">”</w:t>
      </w:r>
    </w:p>
    <w:p>
      <w:pPr>
        <w:pStyle w:val="FirstParagraph"/>
      </w:pPr>
      <w:r>
        <w:t xml:space="preserve">The motion carried unanimously. Accordingly, Delta Council did</w:t>
      </w:r>
      <w:r>
        <w:t xml:space="preserve"> </w:t>
      </w:r>
      <w:r>
        <w:rPr>
          <w:bCs/>
          <w:b/>
        </w:rPr>
        <w:t xml:space="preserve">not</w:t>
      </w:r>
      <w:r>
        <w:t xml:space="preserve"> </w:t>
      </w:r>
      <w:r>
        <w:t xml:space="preserve">direct staff to prepare a separate Code of Conduct. Instead, Council reaffirmed its existing Code of Ethics as the governance document it would continue using. That decision is an established matter of public record.</w:t>
      </w:r>
    </w:p>
    <w:bookmarkEnd w:id="26"/>
    <w:bookmarkStart w:id="27" w:name="code-of-ethics-vs.-code-of-conduct"/>
    <w:p>
      <w:pPr>
        <w:pStyle w:val="Heading2"/>
      </w:pPr>
      <w:r>
        <w:t xml:space="preserve">Code of Ethics vs. Code of Conduct</w:t>
      </w:r>
    </w:p>
    <w:p>
      <w:pPr>
        <w:pStyle w:val="FirstParagraph"/>
      </w:pPr>
      <w:r>
        <w:t xml:space="preserve">Although the names sound similar, the City’s own documents recognize meaningful differences between a</w:t>
      </w:r>
      <w:r>
        <w:t xml:space="preserve"> </w:t>
      </w:r>
      <w:r>
        <w:rPr>
          <w:bCs/>
          <w:b/>
        </w:rPr>
        <w:t xml:space="preserve">Code of Ethics</w:t>
      </w:r>
      <w:r>
        <w:t xml:space="preserve"> </w:t>
      </w:r>
      <w:r>
        <w:t xml:space="preserve">and a</w:t>
      </w:r>
      <w:r>
        <w:t xml:space="preserve"> </w:t>
      </w:r>
      <w:r>
        <w:rPr>
          <w:bCs/>
          <w:b/>
        </w:rPr>
        <w:t xml:space="preserve">Code of Conduct</w:t>
      </w:r>
      <w:r>
        <w:t xml:space="preserve">. Delta’s existing Code of Ethics describes itself as</w:t>
      </w:r>
      <w:r>
        <w:t xml:space="preserve"> </w:t>
      </w:r>
      <w:r>
        <w:t xml:space="preserve">“</w:t>
      </w:r>
      <w:r>
        <w:t xml:space="preserve">self-enforcing</w:t>
      </w:r>
      <w:r>
        <w:t xml:space="preserve">”</w:t>
      </w:r>
      <w:r>
        <w:t xml:space="preserve"> </w:t>
      </w:r>
      <w:r>
        <w:t xml:space="preserve">and as</w:t>
      </w:r>
      <w:r>
        <w:t xml:space="preserve"> </w:t>
      </w:r>
      <w:r>
        <w:t xml:space="preserve">“</w:t>
      </w:r>
      <w:r>
        <w:t xml:space="preserve">a set of guidelines</w:t>
      </w:r>
      <w:r>
        <w:t xml:space="preserve">”</w:t>
      </w:r>
      <w:r>
        <w:t xml:space="preserve"> </w:t>
      </w:r>
      <w:r>
        <w:t xml:space="preserve">intended to express the standards expected of Council members.</w:t>
      </w:r>
    </w:p>
    <w:p>
      <w:pPr>
        <w:pStyle w:val="BodyText"/>
      </w:pPr>
      <w:r>
        <w:t xml:space="preserve">By contrast, the May 2023 staff report explains that municipalities adopting formal Codes of Conduct commonly include complaint procedures, compliance mechanisms, investigation processes, dispute resolution, enforcement provisions, and sanctions where appropriate.</w:t>
      </w:r>
    </w:p>
    <w:bookmarkEnd w:id="27"/>
    <w:bookmarkStart w:id="28" w:name="why-the-2023-decision-matters"/>
    <w:p>
      <w:pPr>
        <w:pStyle w:val="Heading2"/>
      </w:pPr>
      <w:r>
        <w:t xml:space="preserve">Why the 2023 Decision Matters</w:t>
      </w:r>
    </w:p>
    <w:p>
      <w:pPr>
        <w:pStyle w:val="FirstParagraph"/>
      </w:pPr>
      <w:r>
        <w:t xml:space="preserve">The May 2023 Council decision is the starting point for every question examined in this report. There is no dispute that Council considered the matter, and no dispute that Council chose to reaffirm its existing Code of Ethics. The remaining question concerns</w:t>
      </w:r>
      <w:r>
        <w:t xml:space="preserve"> </w:t>
      </w:r>
      <w:r>
        <w:rPr>
          <w:bCs/>
          <w:b/>
        </w:rPr>
        <w:t xml:space="preserve">what legal consequences flowed from that decision under the Community Charter</w:t>
      </w:r>
      <w:r>
        <w:t xml:space="preserve"> </w:t>
      </w:r>
      <w:r>
        <w:t xml:space="preserve">— a question that became increasingly important over the following two years, as attention turned to whether any later reconsideration was required and, if so, how that process was documented.</w:t>
      </w:r>
    </w:p>
    <w:p>
      <w:pPr>
        <w:pStyle w:val="BodyText"/>
      </w:pPr>
      <w:r>
        <w:t xml:space="preserve">This report is not asking readers to assume that Delta Council’s May 2023 decision was unlawful, nor that reaffirming a Code of Ethics was, by itself, improper. Rather, it examines a narrower issue: once Council made its May 2023 decision, what did the Community Charter require next, and where is the public record showing how those subsequent requirements were addressed?</w:t>
      </w:r>
    </w:p>
    <w:bookmarkEnd w:id="28"/>
    <w:bookmarkEnd w:id="29"/>
    <w:bookmarkStart w:id="39" w:name="Xceb4c15678706153337dd4de13ba4ae906e3fd2"/>
    <w:p>
      <w:pPr>
        <w:pStyle w:val="Heading1"/>
      </w:pPr>
      <w:r>
        <w:t xml:space="preserve">Chapter 3 — From the 2023 Decision to the 2026 Question</w:t>
      </w:r>
    </w:p>
    <w:bookmarkStart w:id="30" w:name="why-january-1-2026-became-important"/>
    <w:p>
      <w:pPr>
        <w:pStyle w:val="Heading2"/>
      </w:pPr>
      <w:r>
        <w:t xml:space="preserve">Why January 1, 2026 Became Important</w:t>
      </w:r>
    </w:p>
    <w:p>
      <w:pPr>
        <w:pStyle w:val="FirstParagraph"/>
      </w:pPr>
      <w:r>
        <w:t xml:space="preserve">After Delta Council reaffirmed its existing Code of Ethics on May 29, 2023, the matter largely disappeared from public discussion for more than two years. The question resurfaced only after residents began reviewing the</w:t>
      </w:r>
      <w:r>
        <w:t xml:space="preserve"> </w:t>
      </w:r>
      <w:r>
        <w:rPr>
          <w:iCs/>
          <w:i/>
        </w:rPr>
        <w:t xml:space="preserve">Community Charter</w:t>
      </w:r>
      <w:r>
        <w:t xml:space="preserve"> </w:t>
      </w:r>
      <w:r>
        <w:t xml:space="preserve">and asking whether Council had completed every statutory step associated with its 2023 decision. The focus shifted from</w:t>
      </w:r>
      <w:r>
        <w:t xml:space="preserve"> </w:t>
      </w:r>
      <w:r>
        <w:rPr>
          <w:bCs/>
          <w:b/>
        </w:rPr>
        <w:t xml:space="preserve">what Council decided in May 2023</w:t>
      </w:r>
      <w:r>
        <w:t xml:space="preserve"> </w:t>
      </w:r>
      <w:r>
        <w:t xml:space="preserve">to</w:t>
      </w:r>
      <w:r>
        <w:t xml:space="preserve"> </w:t>
      </w:r>
      <w:r>
        <w:rPr>
          <w:bCs/>
          <w:b/>
        </w:rPr>
        <w:t xml:space="preserve">whether any further statutory action was required before January 1, 2026.</w:t>
      </w:r>
    </w:p>
    <w:bookmarkEnd w:id="30"/>
    <w:bookmarkStart w:id="31" w:name="a-second-step-in-the-legislation"/>
    <w:p>
      <w:pPr>
        <w:pStyle w:val="Heading2"/>
      </w:pPr>
      <w:r>
        <w:t xml:space="preserve">A Second Step in the Legislation</w:t>
      </w:r>
    </w:p>
    <w:p>
      <w:pPr>
        <w:pStyle w:val="FirstParagraph"/>
      </w:pPr>
      <w:r>
        <w:t xml:space="preserve">Section 113.2 of the Community Charter addresses circumstances in which a council has previously decided</w:t>
      </w:r>
      <w:r>
        <w:t xml:space="preserve"> </w:t>
      </w:r>
      <w:r>
        <w:rPr>
          <w:bCs/>
          <w:b/>
        </w:rPr>
        <w:t xml:space="preserve">not to establish</w:t>
      </w:r>
      <w:r>
        <w:t xml:space="preserve"> </w:t>
      </w:r>
      <w:r>
        <w:t xml:space="preserve">a Code of Conduct or</w:t>
      </w:r>
      <w:r>
        <w:t xml:space="preserve"> </w:t>
      </w:r>
      <w:r>
        <w:rPr>
          <w:bCs/>
          <w:b/>
        </w:rPr>
        <w:t xml:space="preserve">not to review</w:t>
      </w:r>
      <w:r>
        <w:t xml:space="preserve"> </w:t>
      </w:r>
      <w:r>
        <w:t xml:space="preserve">an existing one. The interpretation and application of that section became the focus of later correspondence involving Delta. Rather than relying on assumptions, residents sought clarification directly from the Province.</w:t>
      </w:r>
    </w:p>
    <w:bookmarkEnd w:id="31"/>
    <w:bookmarkStart w:id="32" w:name="the-ministrys-january-20-2026-response"/>
    <w:p>
      <w:pPr>
        <w:pStyle w:val="Heading2"/>
      </w:pPr>
      <w:r>
        <w:t xml:space="preserve">The Ministry’s January 20, 2026 Response</w:t>
      </w:r>
    </w:p>
    <w:p>
      <w:pPr>
        <w:pStyle w:val="FirstParagraph"/>
      </w:pPr>
      <w:r>
        <w:t xml:space="preserve">On</w:t>
      </w:r>
      <w:r>
        <w:t xml:space="preserve"> </w:t>
      </w:r>
      <w:r>
        <w:rPr>
          <w:bCs/>
          <w:b/>
        </w:rPr>
        <w:t xml:space="preserve">January 20, 2026</w:t>
      </w:r>
      <w:r>
        <w:t xml:space="preserve">, the Assistant Deputy Minister of B.C.’s Ministry of Housing and Municipal Affairs responded to correspondence concerning Delta’s Code of Conduct, explaining the legislative framework established by the Community Charter. Importantly, the Ministry wrote:</w:t>
      </w:r>
    </w:p>
    <w:p>
      <w:pPr>
        <w:pStyle w:val="BlockText"/>
      </w:pPr>
      <w:r>
        <w:t xml:space="preserve">“</w:t>
      </w:r>
      <w:r>
        <w:t xml:space="preserve">If the council decided not to establish or review a code of conduct, they must reconsider that decision before January 1 of the year of the next general local election.</w:t>
      </w:r>
      <w:r>
        <w:t xml:space="preserve">”</w:t>
      </w:r>
    </w:p>
    <w:p>
      <w:pPr>
        <w:pStyle w:val="FirstParagraph"/>
      </w:pPr>
      <w:r>
        <w:t xml:space="preserve">This sentence became the central focus of the inquiry. The Ministry also explained that councils which confirmed such a decision were required to make a statement of their reasons available to the public upon request.</w:t>
      </w:r>
    </w:p>
    <w:bookmarkEnd w:id="32"/>
    <w:bookmarkStart w:id="33" w:name="Xc234231dde4da04fec48a36c7d3f0afd3f10983"/>
    <w:p>
      <w:pPr>
        <w:pStyle w:val="Heading2"/>
      </w:pPr>
      <w:r>
        <w:t xml:space="preserve">The Ministry Specifically Pointed to Delta’s 2023 Proceedings</w:t>
      </w:r>
    </w:p>
    <w:p>
      <w:pPr>
        <w:pStyle w:val="FirstParagraph"/>
      </w:pPr>
      <w:r>
        <w:t xml:space="preserve">The Ministry’s response directed attention specifically to the</w:t>
      </w:r>
      <w:r>
        <w:t xml:space="preserve"> </w:t>
      </w:r>
      <w:r>
        <w:rPr>
          <w:bCs/>
          <w:b/>
        </w:rPr>
        <w:t xml:space="preserve">May 3, 2023 Council report</w:t>
      </w:r>
      <w:r>
        <w:t xml:space="preserve"> </w:t>
      </w:r>
      <w:r>
        <w:t xml:space="preserve">and the</w:t>
      </w:r>
      <w:r>
        <w:t xml:space="preserve"> </w:t>
      </w:r>
      <w:r>
        <w:rPr>
          <w:bCs/>
          <w:b/>
        </w:rPr>
        <w:t xml:space="preserve">May 29, 2023 Regular Council meeting</w:t>
      </w:r>
      <w:r>
        <w:t xml:space="preserve"> </w:t>
      </w:r>
      <w:r>
        <w:t xml:space="preserve">— identifying the very Council decision that formed the starting point for the resident’s question.</w:t>
      </w:r>
    </w:p>
    <w:bookmarkEnd w:id="33"/>
    <w:bookmarkStart w:id="34" w:name="what-the-ministry-did-not-say"/>
    <w:p>
      <w:pPr>
        <w:pStyle w:val="Heading2"/>
      </w:pPr>
      <w:r>
        <w:t xml:space="preserve">What the Ministry Did Not Say</w:t>
      </w:r>
    </w:p>
    <w:p>
      <w:pPr>
        <w:pStyle w:val="FirstParagraph"/>
      </w:pPr>
      <w:r>
        <w:t xml:space="preserve">The Ministry’s letter did</w:t>
      </w:r>
      <w:r>
        <w:t xml:space="preserve"> </w:t>
      </w:r>
      <w:r>
        <w:rPr>
          <w:bCs/>
          <w:b/>
        </w:rPr>
        <w:t xml:space="preserve">not</w:t>
      </w:r>
      <w:r>
        <w:t xml:space="preserve"> </w:t>
      </w:r>
      <w:r>
        <w:t xml:space="preserve">state that Delta had violated the Community Charter, and did</w:t>
      </w:r>
      <w:r>
        <w:t xml:space="preserve"> </w:t>
      </w:r>
      <w:r>
        <w:rPr>
          <w:bCs/>
          <w:b/>
        </w:rPr>
        <w:t xml:space="preserve">not</w:t>
      </w:r>
      <w:r>
        <w:t xml:space="preserve"> </w:t>
      </w:r>
      <w:r>
        <w:t xml:space="preserve">determine that Council failed to comply with provincial legislation. Instead, the Ministry explained that the Office of the Inspector of Municipalities does not determine whether a municipality has complied with every statutory requirement in circumstances such as these, and advised that a resident who believes a municipality failed to comply with provincial legislation should consider legal advice regarding available remedies.</w:t>
      </w:r>
    </w:p>
    <w:bookmarkEnd w:id="34"/>
    <w:bookmarkStart w:id="35" w:name="a-second-ministry-response"/>
    <w:p>
      <w:pPr>
        <w:pStyle w:val="Heading2"/>
      </w:pPr>
      <w:r>
        <w:t xml:space="preserve">A Second Ministry Response</w:t>
      </w:r>
    </w:p>
    <w:p>
      <w:pPr>
        <w:pStyle w:val="FirstParagraph"/>
      </w:pPr>
      <w:r>
        <w:t xml:space="preserve">A</w:t>
      </w:r>
      <w:r>
        <w:t xml:space="preserve"> </w:t>
      </w:r>
      <w:r>
        <w:rPr>
          <w:bCs/>
          <w:b/>
        </w:rPr>
        <w:t xml:space="preserve">January 28, 2026</w:t>
      </w:r>
      <w:r>
        <w:t xml:space="preserve"> </w:t>
      </w:r>
      <w:r>
        <w:t xml:space="preserve">follow-up response stated that allegations that a municipality acted contrary to provincial legislation are</w:t>
      </w:r>
      <w:r>
        <w:t xml:space="preserve"> </w:t>
      </w:r>
      <w:r>
        <w:rPr>
          <w:bCs/>
          <w:b/>
        </w:rPr>
        <w:t xml:space="preserve">not determined by the Ministry</w:t>
      </w:r>
      <w:r>
        <w:t xml:space="preserve"> </w:t>
      </w:r>
      <w:r>
        <w:t xml:space="preserve">through this process and ultimately fall within the jurisdiction of the courts if a legal determination is sought. Again, the Ministry did not conclude that Delta had complied or failed to comply — it explained the limits of its own authority.</w:t>
      </w:r>
    </w:p>
    <w:bookmarkEnd w:id="35"/>
    <w:bookmarkStart w:id="36" w:name="why-residents-continued-asking-questions"/>
    <w:p>
      <w:pPr>
        <w:pStyle w:val="Heading2"/>
      </w:pPr>
      <w:r>
        <w:t xml:space="preserve">Why Residents Continued Asking Questions</w:t>
      </w:r>
    </w:p>
    <w:p>
      <w:pPr>
        <w:pStyle w:val="FirstParagraph"/>
      </w:pPr>
      <w:r>
        <w:t xml:space="preserve">The remaining question became factual rather than theoretical:</w:t>
      </w:r>
    </w:p>
    <w:p>
      <w:pPr>
        <w:numPr>
          <w:ilvl w:val="0"/>
          <w:numId w:val="1002"/>
        </w:numPr>
        <w:pStyle w:val="Compact"/>
      </w:pPr>
      <w:r>
        <w:t xml:space="preserve">Did Delta Council’s May 2023 decision fall within the circumstances described by section 113.2?</w:t>
      </w:r>
    </w:p>
    <w:p>
      <w:pPr>
        <w:numPr>
          <w:ilvl w:val="0"/>
          <w:numId w:val="1002"/>
        </w:numPr>
        <w:pStyle w:val="Compact"/>
      </w:pPr>
      <w:r>
        <w:t xml:space="preserve">If so, when did Council complete the required reconsideration?</w:t>
      </w:r>
    </w:p>
    <w:p>
      <w:pPr>
        <w:numPr>
          <w:ilvl w:val="0"/>
          <w:numId w:val="1002"/>
        </w:numPr>
        <w:pStyle w:val="Compact"/>
      </w:pPr>
      <w:r>
        <w:t xml:space="preserve">What Council meeting dealt with that reconsideration?</w:t>
      </w:r>
    </w:p>
    <w:p>
      <w:pPr>
        <w:numPr>
          <w:ilvl w:val="0"/>
          <w:numId w:val="1002"/>
        </w:numPr>
        <w:pStyle w:val="Compact"/>
      </w:pPr>
      <w:r>
        <w:t xml:space="preserve">Where were the corresponding agenda, staff report, minutes and Council resolution?</w:t>
      </w:r>
    </w:p>
    <w:p>
      <w:pPr>
        <w:numPr>
          <w:ilvl w:val="0"/>
          <w:numId w:val="1002"/>
        </w:numPr>
        <w:pStyle w:val="Compact"/>
      </w:pPr>
      <w:r>
        <w:t xml:space="preserve">If Council confirmed its earlier position, where were the publicly available reasons?</w:t>
      </w:r>
    </w:p>
    <w:p>
      <w:pPr>
        <w:pStyle w:val="FirstParagraph"/>
      </w:pPr>
      <w:r>
        <w:t xml:space="preserve">Those questions concern the documentary record. They do not require speculation about anyone’s motives.</w:t>
      </w:r>
    </w:p>
    <w:bookmarkEnd w:id="36"/>
    <w:bookmarkStart w:id="37" w:name="the-search-for-the-public-record"/>
    <w:p>
      <w:pPr>
        <w:pStyle w:val="Heading2"/>
      </w:pPr>
      <w:r>
        <w:t xml:space="preserve">The Search for the Public Record</w:t>
      </w:r>
    </w:p>
    <w:p>
      <w:pPr>
        <w:pStyle w:val="FirstParagraph"/>
      </w:pPr>
      <w:r>
        <w:t xml:space="preserve">Following receipt of the Ministry’s correspondence, efforts shifted toward identifying Delta’s own records. Residents searched publicly available Council agendas and minutes, and correspondence was sent to the City requesting clarification and asking that the relevant Council records be identified.</w:t>
      </w:r>
    </w:p>
    <w:bookmarkEnd w:id="37"/>
    <w:bookmarkStart w:id="38" w:name="an-important-distinction"/>
    <w:p>
      <w:pPr>
        <w:pStyle w:val="Heading2"/>
      </w:pPr>
      <w:r>
        <w:t xml:space="preserve">An Important Distinction</w:t>
      </w:r>
    </w:p>
    <w:p>
      <w:pPr>
        <w:pStyle w:val="FirstParagraph"/>
      </w:pPr>
      <w:r>
        <w:t xml:space="preserve">Throughout this report, DCC Now distinguishes between two different questions. The</w:t>
      </w:r>
      <w:r>
        <w:t xml:space="preserve"> </w:t>
      </w:r>
      <w:r>
        <w:rPr>
          <w:bCs/>
          <w:b/>
        </w:rPr>
        <w:t xml:space="preserve">first</w:t>
      </w:r>
      <w:r>
        <w:t xml:space="preserve"> </w:t>
      </w:r>
      <w:r>
        <w:t xml:space="preserve">asks whether Delta should adopt a formal Code of Conduct in the future — a policy question for elected officials and voters. The</w:t>
      </w:r>
      <w:r>
        <w:t xml:space="preserve"> </w:t>
      </w:r>
      <w:r>
        <w:rPr>
          <w:bCs/>
          <w:b/>
        </w:rPr>
        <w:t xml:space="preserve">second</w:t>
      </w:r>
      <w:r>
        <w:t xml:space="preserve"> </w:t>
      </w:r>
      <w:r>
        <w:t xml:space="preserve">asks whether the statutory process associated with the current Council’s earlier decision can be identified through the public record — a question of documentation and transparency. Those two questions should not be confused.</w:t>
      </w:r>
    </w:p>
    <w:bookmarkEnd w:id="38"/>
    <w:bookmarkEnd w:id="39"/>
    <w:bookmarkStart w:id="46" w:name="Xd892e3241a0c64889d01c79199124e2488c1f80"/>
    <w:p>
      <w:pPr>
        <w:pStyle w:val="Heading1"/>
      </w:pPr>
      <w:r>
        <w:t xml:space="preserve">Chapter 4 — Before the Deadline: Correspondence and Delegation Requests in 2025</w:t>
      </w:r>
    </w:p>
    <w:bookmarkStart w:id="40" w:name="raising-the-issue-before-january-1-2026"/>
    <w:p>
      <w:pPr>
        <w:pStyle w:val="Heading2"/>
      </w:pPr>
      <w:r>
        <w:t xml:space="preserve">Raising the Issue Before January 1, 2026</w:t>
      </w:r>
    </w:p>
    <w:p>
      <w:pPr>
        <w:pStyle w:val="FirstParagraph"/>
      </w:pPr>
      <w:r>
        <w:t xml:space="preserve">The question examined in this report was</w:t>
      </w:r>
      <w:r>
        <w:t xml:space="preserve"> </w:t>
      </w:r>
      <w:r>
        <w:rPr>
          <w:bCs/>
          <w:b/>
        </w:rPr>
        <w:t xml:space="preserve">not first raised after January 1, 2026</w:t>
      </w:r>
      <w:r>
        <w:t xml:space="preserve">. Documents reviewed by DCC Now show that concerns regarding Delta Council’s Code of Conduct were communicated to the City</w:t>
      </w:r>
      <w:r>
        <w:t xml:space="preserve"> </w:t>
      </w:r>
      <w:r>
        <w:rPr>
          <w:bCs/>
          <w:b/>
        </w:rPr>
        <w:t xml:space="preserve">months before</w:t>
      </w:r>
      <w:r>
        <w:t xml:space="preserve"> </w:t>
      </w:r>
      <w:r>
        <w:t xml:space="preserve">the date later referenced by the Ministry of Housing and Municipal Affairs, focused on (1) asking Council to consider adopting a formal Code of Conduct, and (2) ensuring the issue was placed before elected Council through the City’s delegation process.</w:t>
      </w:r>
    </w:p>
    <w:bookmarkEnd w:id="40"/>
    <w:bookmarkStart w:id="41" w:name="X056b6683ed1d12b393b76b45901c0fa02386377"/>
    <w:p>
      <w:pPr>
        <w:pStyle w:val="Heading2"/>
      </w:pPr>
      <w:r>
        <w:t xml:space="preserve">October 12, 2025 — Delegation Request Submitted</w:t>
      </w:r>
    </w:p>
    <w:p>
      <w:pPr>
        <w:pStyle w:val="FirstParagraph"/>
      </w:pPr>
      <w:r>
        <w:t xml:space="preserve">A formal delegation request was submitted to the City Clerk and Mayor and Council, seeking an opportunity to appear before Council regarding the absence of a formal Council Code of Conduct under the Community Charter, and requesting that Council consider bringing forward a motion under sections 113.1 and 113.2.</w:t>
      </w:r>
    </w:p>
    <w:bookmarkEnd w:id="41"/>
    <w:bookmarkStart w:id="42" w:name="Xd365264c926b71eeb5cab53f66f24287db862cd"/>
    <w:p>
      <w:pPr>
        <w:pStyle w:val="Heading2"/>
      </w:pPr>
      <w:r>
        <w:t xml:space="preserve">November 7, 2025 — Delegation Request Resubmitted</w:t>
      </w:r>
    </w:p>
    <w:p>
      <w:pPr>
        <w:pStyle w:val="FirstParagraph"/>
      </w:pPr>
      <w:r>
        <w:t xml:space="preserve">The delegation request was resubmitted, noting the October request had</w:t>
      </w:r>
      <w:r>
        <w:t xml:space="preserve"> </w:t>
      </w:r>
      <w:r>
        <w:rPr>
          <w:bCs/>
          <w:b/>
        </w:rPr>
        <w:t xml:space="preserve">not yet been scheduled or declined with reasons</w:t>
      </w:r>
      <w:r>
        <w:t xml:space="preserve">, and again requesting placement on the November 17, 2025 Regular Council agenda.</w:t>
      </w:r>
    </w:p>
    <w:bookmarkEnd w:id="42"/>
    <w:bookmarkStart w:id="43" w:name="Xa350d048755b2a42134220f326453a9f4cadc33"/>
    <w:p>
      <w:pPr>
        <w:pStyle w:val="Heading2"/>
      </w:pPr>
      <w:r>
        <w:t xml:space="preserve">November 12, 2025 — Follow-up Correspondence</w:t>
      </w:r>
    </w:p>
    <w:p>
      <w:pPr>
        <w:pStyle w:val="FirstParagraph"/>
      </w:pPr>
      <w:r>
        <w:t xml:space="preserve">A further written follow-up advised the City that earlier requests had not received the scheduling or written decision being sought, and requested confirmation that the delegation had been scheduled, or written notice if it would not proceed.</w:t>
      </w:r>
    </w:p>
    <w:bookmarkEnd w:id="43"/>
    <w:bookmarkStart w:id="44" w:name="november-15-2025-statutory-notice"/>
    <w:p>
      <w:pPr>
        <w:pStyle w:val="Heading2"/>
      </w:pPr>
      <w:r>
        <w:t xml:space="preserve">November 15, 2025 — Statutory Notice</w:t>
      </w:r>
    </w:p>
    <w:p>
      <w:pPr>
        <w:pStyle w:val="FirstParagraph"/>
      </w:pPr>
      <w:r>
        <w:t xml:space="preserve">A formal</w:t>
      </w:r>
      <w:r>
        <w:t xml:space="preserve"> </w:t>
      </w:r>
      <w:r>
        <w:rPr>
          <w:bCs/>
          <w:b/>
        </w:rPr>
        <w:t xml:space="preserve">Statutory Notice of Non-Compliance &amp; Delegation Request</w:t>
      </w:r>
      <w:r>
        <w:t xml:space="preserve"> </w:t>
      </w:r>
      <w:r>
        <w:t xml:space="preserve">was sent to Mayor and Council, the City Clerk, the City Manager and senior administration, requesting that Council place adoption of a Code of Conduct Bylaw on a Regular Council agenda, address the applicable statutory provisions, and provide public reasons if Council declined to proceed.</w:t>
      </w:r>
    </w:p>
    <w:bookmarkEnd w:id="44"/>
    <w:bookmarkStart w:id="45" w:name="why-this-timeline-matters"/>
    <w:p>
      <w:pPr>
        <w:pStyle w:val="Heading2"/>
      </w:pPr>
      <w:r>
        <w:t xml:space="preserve">Why This Timeline Matters</w:t>
      </w:r>
    </w:p>
    <w:p>
      <w:pPr>
        <w:pStyle w:val="FirstParagraph"/>
      </w:pPr>
      <w:r>
        <w:t xml:space="preserve">The documentary record shows that residents had already requested a delegation, submitted follow-up correspondence, sought clarification regarding the status of the request, and formally notified the City of their concerns — all before the beginning of the 2026 election year. This chronology documents the timing and existence of those requests; it does not, by itself, establish whether the City was legally required to schedule the delegation or whether Council had already completed every applicable statutory requirement.</w:t>
      </w:r>
    </w:p>
    <w:bookmarkEnd w:id="45"/>
    <w:bookmarkEnd w:id="46"/>
    <w:bookmarkStart w:id="53" w:name="X873db0a4a85c1d9fc561d11d1d636c94e2be7ed"/>
    <w:p>
      <w:pPr>
        <w:pStyle w:val="Heading1"/>
      </w:pPr>
      <w:r>
        <w:t xml:space="preserve">Chapter 5 — The Province’s Response: What the Ministry Explained</w:t>
      </w:r>
    </w:p>
    <w:bookmarkStart w:id="47" w:name="seeking-clarification-from-the-province"/>
    <w:p>
      <w:pPr>
        <w:pStyle w:val="Heading2"/>
      </w:pPr>
      <w:r>
        <w:t xml:space="preserve">Seeking Clarification from the Province</w:t>
      </w:r>
    </w:p>
    <w:p>
      <w:pPr>
        <w:pStyle w:val="FirstParagraph"/>
      </w:pPr>
      <w:r>
        <w:t xml:space="preserve">After reviewing Delta Council’s May 2023 decision and the applicable provisions of the Community Charter, a resident sought clarification directly from the Ministry of Housing and Municipal Affairs — not asking the Ministry to investigate Delta Council, but seeking clarification of the statutory process itself.</w:t>
      </w:r>
    </w:p>
    <w:bookmarkEnd w:id="47"/>
    <w:bookmarkStart w:id="48" w:name="Xbb9a3d5ee0b88f24bf056131ec91335c5608463"/>
    <w:p>
      <w:pPr>
        <w:pStyle w:val="Heading2"/>
      </w:pPr>
      <w:r>
        <w:t xml:space="preserve">January 20, 2026 — The Ministry Explains the Legislative Framework</w:t>
      </w:r>
    </w:p>
    <w:p>
      <w:pPr>
        <w:pStyle w:val="FirstParagraph"/>
      </w:pPr>
      <w:r>
        <w:t xml:space="preserve">The Assistant Deputy Minister of the Local Government Division confirmed that councils are required, following a general local election, to consider whether to establish or review a Code of Conduct, and reiterated:</w:t>
      </w:r>
    </w:p>
    <w:p>
      <w:pPr>
        <w:pStyle w:val="BlockText"/>
      </w:pPr>
      <w:r>
        <w:t xml:space="preserve">“</w:t>
      </w:r>
      <w:r>
        <w:t xml:space="preserve">If the council decided not to establish or review a code of conduct, they must reconsider that decision before January 1 of the year of the next general local election.</w:t>
      </w:r>
      <w:r>
        <w:t xml:space="preserve">”</w:t>
      </w:r>
    </w:p>
    <w:p>
      <w:pPr>
        <w:pStyle w:val="FirstParagraph"/>
      </w:pPr>
      <w:r>
        <w:t xml:space="preserve">The Ministry also explained that, if Council confirmed such a decision, a statement explaining its reasons must be made available to the public upon request.</w:t>
      </w:r>
    </w:p>
    <w:bookmarkEnd w:id="48"/>
    <w:bookmarkStart w:id="49" w:name="X1c80c1b719ea7d5861688f790981c1b3eb16050"/>
    <w:p>
      <w:pPr>
        <w:pStyle w:val="Heading2"/>
      </w:pPr>
      <w:r>
        <w:t xml:space="preserve">The Ministry Specifically Referenced Delta’s Council Proceedings</w:t>
      </w:r>
    </w:p>
    <w:p>
      <w:pPr>
        <w:pStyle w:val="FirstParagraph"/>
      </w:pPr>
      <w:r>
        <w:t xml:space="preserve">The letter referred directly to the May 3, 2023 Council report and the May 29, 2023 Regular Council meeting, connecting the Ministry’s explanation of the statutory framework to Delta’s documented Council proceedings and confirming that Delta’s May 2023 decision was the appropriate starting point for examining the issue.</w:t>
      </w:r>
    </w:p>
    <w:bookmarkEnd w:id="49"/>
    <w:bookmarkStart w:id="50" w:name="what-the-ministry-did-not-decide"/>
    <w:p>
      <w:pPr>
        <w:pStyle w:val="Heading2"/>
      </w:pPr>
      <w:r>
        <w:t xml:space="preserve">What the Ministry Did Not Decide</w:t>
      </w:r>
    </w:p>
    <w:p>
      <w:pPr>
        <w:pStyle w:val="FirstParagraph"/>
      </w:pPr>
      <w:r>
        <w:t xml:space="preserve">The Ministry did</w:t>
      </w:r>
      <w:r>
        <w:t xml:space="preserve"> </w:t>
      </w:r>
      <w:r>
        <w:rPr>
          <w:bCs/>
          <w:b/>
        </w:rPr>
        <w:t xml:space="preserve">not</w:t>
      </w:r>
      <w:r>
        <w:t xml:space="preserve"> </w:t>
      </w:r>
      <w:r>
        <w:t xml:space="preserve">conclude that Delta Council had complied with the Community Charter, nor that it had failed to comply. It explained that the Office of the Inspector of Municipalities does not review or reverse municipal decisions in circumstances such as these, and suggested that a person who believes a municipality has not complied with provincial legislation may wish to obtain legal advice regarding available remedies.</w:t>
      </w:r>
    </w:p>
    <w:bookmarkEnd w:id="50"/>
    <w:bookmarkStart w:id="51" w:name="a-further-ministry-response"/>
    <w:p>
      <w:pPr>
        <w:pStyle w:val="Heading2"/>
      </w:pPr>
      <w:r>
        <w:t xml:space="preserve">A Further Ministry Response</w:t>
      </w:r>
    </w:p>
    <w:p>
      <w:pPr>
        <w:pStyle w:val="FirstParagraph"/>
      </w:pPr>
      <w:r>
        <w:t xml:space="preserve">A subsequent response dated</w:t>
      </w:r>
      <w:r>
        <w:t xml:space="preserve"> </w:t>
      </w:r>
      <w:r>
        <w:rPr>
          <w:bCs/>
          <w:b/>
        </w:rPr>
        <w:t xml:space="preserve">January 28, 2026</w:t>
      </w:r>
      <w:r>
        <w:t xml:space="preserve"> </w:t>
      </w:r>
      <w:r>
        <w:t xml:space="preserve">reinforced that allegations a municipality acted contrary to provincial legislation are</w:t>
      </w:r>
      <w:r>
        <w:t xml:space="preserve"> </w:t>
      </w:r>
      <w:r>
        <w:rPr>
          <w:bCs/>
          <w:b/>
        </w:rPr>
        <w:t xml:space="preserve">not determined by the Ministry</w:t>
      </w:r>
      <w:r>
        <w:t xml:space="preserve"> </w:t>
      </w:r>
      <w:r>
        <w:t xml:space="preserve">through its correspondence process, and fall within the jurisdiction of the courts if a legal determination is required.</w:t>
      </w:r>
    </w:p>
    <w:bookmarkEnd w:id="51"/>
    <w:bookmarkStart w:id="52" w:name="why-the-ministrys-letter-matters"/>
    <w:p>
      <w:pPr>
        <w:pStyle w:val="Heading2"/>
      </w:pPr>
      <w:r>
        <w:t xml:space="preserve">Why the Ministry’s Letter Matters</w:t>
      </w:r>
    </w:p>
    <w:p>
      <w:pPr>
        <w:pStyle w:val="FirstParagraph"/>
      </w:pPr>
      <w:r>
        <w:t xml:space="preserve">The Ministry’s letter provides an authoritative explanation of the statutory framework, and its direct reference to Delta’s 2023 proceedings — rather than a future province-wide initiative — establishes why subsequent correspondence focused on identifying Council records documenting what occurred after May 2023.</w:t>
      </w:r>
    </w:p>
    <w:bookmarkEnd w:id="52"/>
    <w:bookmarkEnd w:id="53"/>
    <w:bookmarkStart w:id="61" w:name="X9372f1dc6cc05db34ef7dcfb1a8ff16cf3d7683"/>
    <w:p>
      <w:pPr>
        <w:pStyle w:val="Heading1"/>
      </w:pPr>
      <w:r>
        <w:t xml:space="preserve">Chapter 6 — Returning to the City: Requests for the Public Record</w:t>
      </w:r>
    </w:p>
    <w:bookmarkStart w:id="54" w:name="X8fd0590861b321ba8f7e37cd7633afaabea23b6"/>
    <w:p>
      <w:pPr>
        <w:pStyle w:val="Heading2"/>
      </w:pPr>
      <w:r>
        <w:t xml:space="preserve">From Legislative Interpretation to Municipal Records</w:t>
      </w:r>
    </w:p>
    <w:p>
      <w:pPr>
        <w:pStyle w:val="FirstParagraph"/>
      </w:pPr>
      <w:r>
        <w:t xml:space="preserve">Following the Ministry’s January 2026 explanation, residents sought to identify the municipal records documenting how Delta Council had addressed the process described by the Ministry — did Council complete any reconsideration following its May 2023 decision, and if so, when, and where are the corresponding agenda, staff report, minutes, resolution and public reasons?</w:t>
      </w:r>
    </w:p>
    <w:bookmarkEnd w:id="54"/>
    <w:bookmarkStart w:id="55" w:name="may-2026-request-for-records"/>
    <w:p>
      <w:pPr>
        <w:pStyle w:val="Heading2"/>
      </w:pPr>
      <w:r>
        <w:t xml:space="preserve">May 2026 — Request for Records</w:t>
      </w:r>
    </w:p>
    <w:p>
      <w:pPr>
        <w:pStyle w:val="FirstParagraph"/>
      </w:pPr>
      <w:r>
        <w:t xml:space="preserve">In May 2026, the City was asked whether Delta Council had formally reconsidered its May 2023 decision before January 1, 2026, distinguishing between the existing Code of Ethics and the later statutory reconsideration process.</w:t>
      </w:r>
    </w:p>
    <w:bookmarkEnd w:id="55"/>
    <w:bookmarkStart w:id="56" w:name="the-citys-initial-response"/>
    <w:p>
      <w:pPr>
        <w:pStyle w:val="Heading2"/>
      </w:pPr>
      <w:r>
        <w:t xml:space="preserve">The City’s Initial Response</w:t>
      </w:r>
    </w:p>
    <w:p>
      <w:pPr>
        <w:pStyle w:val="FirstParagraph"/>
      </w:pPr>
      <w:r>
        <w:t xml:space="preserve">The City’s response referred to Delta’s existing Code of Ethics and to the Province’s developing province-wide Code of Conduct initiative. It did not identify a Council meeting, agenda, resolution or minutes documenting a reconsideration before January 1, 2026.</w:t>
      </w:r>
    </w:p>
    <w:bookmarkEnd w:id="56"/>
    <w:bookmarkStart w:id="57" w:name="a-clarification-was-sent"/>
    <w:p>
      <w:pPr>
        <w:pStyle w:val="Heading2"/>
      </w:pPr>
      <w:r>
        <w:t xml:space="preserve">A Clarification Was Sent</w:t>
      </w:r>
    </w:p>
    <w:p>
      <w:pPr>
        <w:pStyle w:val="FirstParagraph"/>
      </w:pPr>
      <w:r>
        <w:t xml:space="preserve">A follow-up communication explained that the request was</w:t>
      </w:r>
      <w:r>
        <w:t xml:space="preserve"> </w:t>
      </w:r>
      <w:r>
        <w:rPr>
          <w:bCs/>
          <w:b/>
        </w:rPr>
        <w:t xml:space="preserve">not</w:t>
      </w:r>
      <w:r>
        <w:t xml:space="preserve"> </w:t>
      </w:r>
      <w:r>
        <w:t xml:space="preserve">for another copy of Delta’s Code of Ethics, but for documentation showing whether Council had completed the later reconsideration process described by the Ministry, and asked the City to indicate if no such records existed.</w:t>
      </w:r>
    </w:p>
    <w:bookmarkEnd w:id="57"/>
    <w:bookmarkStart w:id="58" w:name="the-citys-further-response"/>
    <w:p>
      <w:pPr>
        <w:pStyle w:val="Heading2"/>
      </w:pPr>
      <w:r>
        <w:t xml:space="preserve">The City’s Further Response</w:t>
      </w:r>
    </w:p>
    <w:p>
      <w:pPr>
        <w:pStyle w:val="FirstParagraph"/>
      </w:pPr>
      <w:r>
        <w:t xml:space="preserve">The City’s subsequent response again referred to the existing Code of Ethics, noted it would remain in effect until after the 2026 municipal election pending the Province’s anticipated Code of Conduct framework, and concluded:</w:t>
      </w:r>
    </w:p>
    <w:p>
      <w:pPr>
        <w:pStyle w:val="BlockText"/>
      </w:pPr>
      <w:r>
        <w:t xml:space="preserve">“</w:t>
      </w:r>
      <w:r>
        <w:t xml:space="preserve">I have nothing further to offer at this time.</w:t>
      </w:r>
      <w:r>
        <w:t xml:space="preserve">”</w:t>
      </w:r>
    </w:p>
    <w:p>
      <w:pPr>
        <w:pStyle w:val="FirstParagraph"/>
      </w:pPr>
      <w:r>
        <w:t xml:space="preserve">That response did</w:t>
      </w:r>
      <w:r>
        <w:t xml:space="preserve"> </w:t>
      </w:r>
      <w:r>
        <w:rPr>
          <w:bCs/>
          <w:b/>
        </w:rPr>
        <w:t xml:space="preserve">not identify</w:t>
      </w:r>
      <w:r>
        <w:t xml:space="preserve"> </w:t>
      </w:r>
      <w:r>
        <w:t xml:space="preserve">a reconsideration meeting, a Council agenda item, a staff report, a Council resolution, or a statement of reasons concerning the question that had been raised.</w:t>
      </w:r>
    </w:p>
    <w:bookmarkEnd w:id="58"/>
    <w:bookmarkStart w:id="59" w:name="a-note-on-bill-17"/>
    <w:p>
      <w:pPr>
        <w:pStyle w:val="Heading2"/>
      </w:pPr>
      <w:r>
        <w:t xml:space="preserve">A Note on Bill 17</w:t>
      </w:r>
    </w:p>
    <w:p>
      <w:pPr>
        <w:pStyle w:val="FirstParagraph"/>
      </w:pPr>
      <w:r>
        <w:t xml:space="preserve">On April 2, 2026, the Province introduced the</w:t>
      </w:r>
      <w:r>
        <w:t xml:space="preserve"> </w:t>
      </w:r>
      <w:r>
        <w:rPr>
          <w:iCs/>
          <w:i/>
        </w:rPr>
        <w:t xml:space="preserve">Housing and Municipal Affairs Statutes (Code of Conduct) Amendment Act, 2026</w:t>
      </w:r>
      <w:r>
        <w:t xml:space="preserve"> </w:t>
      </w:r>
      <w:r>
        <w:t xml:space="preserve">(Bill 17), which would establish a mandatory, province-wide Code of Conduct by regulation, expected to apply to councils elected in the October 17, 2026 general local elections. This is almost certainly the</w:t>
      </w:r>
      <w:r>
        <w:t xml:space="preserve"> </w:t>
      </w:r>
      <w:r>
        <w:t xml:space="preserve">“</w:t>
      </w:r>
      <w:r>
        <w:t xml:space="preserve">anticipated framework</w:t>
      </w:r>
      <w:r>
        <w:t xml:space="preserve">”</w:t>
      </w:r>
      <w:r>
        <w:t xml:space="preserve"> </w:t>
      </w:r>
      <w:r>
        <w:t xml:space="preserve">the City referred to in its response above. Bill 17’s introduction does not answer the historical question this report examines: whether Delta Council completed the reconsideration required under section 113.2 in relation to its own May 2023 decision, for the period leading up to January 1, 2026. A future province-wide requirement and a past statutory obligation are separate matters, and this report addresses only the latter.</w:t>
      </w:r>
    </w:p>
    <w:bookmarkEnd w:id="59"/>
    <w:bookmarkStart w:id="60" w:name="Xf87f2ad77ff6e2121e0980293eb5f26b659d6a4"/>
    <w:p>
      <w:pPr>
        <w:pStyle w:val="Heading2"/>
      </w:pPr>
      <w:r>
        <w:t xml:space="preserve">What the Correspondence Does — and Does Not — Establish</w:t>
      </w:r>
    </w:p>
    <w:p>
      <w:pPr>
        <w:pStyle w:val="FirstParagraph"/>
      </w:pPr>
      <w:r>
        <w:t xml:space="preserve">The correspondence establishes that residents asked the City to identify reconsideration records, clarified the request to distinguish it from the Code of Ethics, and that the correspondence reviewed did not identify the requested records. It does</w:t>
      </w:r>
      <w:r>
        <w:t xml:space="preserve"> </w:t>
      </w:r>
      <w:r>
        <w:rPr>
          <w:bCs/>
          <w:b/>
        </w:rPr>
        <w:t xml:space="preserve">not</w:t>
      </w:r>
      <w:r>
        <w:t xml:space="preserve"> </w:t>
      </w:r>
      <w:r>
        <w:t xml:space="preserve">establish that no reconsideration ever occurred, that the City lacks additional records not reviewed for this report, or that the City failed to comply with provincial legislation. An unanswered request for records is</w:t>
      </w:r>
      <w:r>
        <w:t xml:space="preserve"> </w:t>
      </w:r>
      <w:r>
        <w:rPr>
          <w:bCs/>
          <w:b/>
        </w:rPr>
        <w:t xml:space="preserve">not the same thing</w:t>
      </w:r>
      <w:r>
        <w:t xml:space="preserve"> </w:t>
      </w:r>
      <w:r>
        <w:t xml:space="preserve">as proof that the records do not exist.</w:t>
      </w:r>
    </w:p>
    <w:bookmarkEnd w:id="60"/>
    <w:bookmarkEnd w:id="61"/>
    <w:bookmarkStart w:id="69" w:name="X0c28675737e4bdf9d6d578d224c847a46af61bd"/>
    <w:p>
      <w:pPr>
        <w:pStyle w:val="Heading1"/>
      </w:pPr>
      <w:r>
        <w:t xml:space="preserve">Chapter 7 — Election 2026: The Issue Enters the Public Campaign</w:t>
      </w:r>
    </w:p>
    <w:bookmarkStart w:id="62" w:name="from-public-records-to-public-debate"/>
    <w:p>
      <w:pPr>
        <w:pStyle w:val="Heading2"/>
      </w:pPr>
      <w:r>
        <w:t xml:space="preserve">From Public Records to Public Debate</w:t>
      </w:r>
    </w:p>
    <w:p>
      <w:pPr>
        <w:pStyle w:val="FirstParagraph"/>
      </w:pPr>
      <w:r>
        <w:t xml:space="preserve">As the October 2026 municipal election approached, the Code of Conduct question moved from correspondence into public discussion, because several current members of Council were seeking another term while other candidates presented proposals for future governance reforms. This chapter does not evaluate campaign platforms or endorse any candidate or electoral organization.</w:t>
      </w:r>
    </w:p>
    <w:bookmarkEnd w:id="62"/>
    <w:bookmarkStart w:id="63" w:name="a-public-commitment-from-delta-first-bc"/>
    <w:p>
      <w:pPr>
        <w:pStyle w:val="Heading2"/>
      </w:pPr>
      <w:r>
        <w:t xml:space="preserve">A Public Commitment from Delta First BC</w:t>
      </w:r>
    </w:p>
    <w:p>
      <w:pPr>
        <w:pStyle w:val="FirstParagraph"/>
      </w:pPr>
      <w:r>
        <w:t xml:space="preserve">During the 2026 campaign,</w:t>
      </w:r>
      <w:r>
        <w:t xml:space="preserve"> </w:t>
      </w:r>
      <w:r>
        <w:rPr>
          <w:bCs/>
          <w:b/>
        </w:rPr>
        <w:t xml:space="preserve">Delta First BC</w:t>
      </w:r>
      <w:r>
        <w:t xml:space="preserve"> </w:t>
      </w:r>
      <w:r>
        <w:t xml:space="preserve">publicly stated that, if elected, it would establish a formal Council Code of Conduct within its first 90 days in office. That commitment concerns what a</w:t>
      </w:r>
      <w:r>
        <w:t xml:space="preserve"> </w:t>
      </w:r>
      <w:r>
        <w:rPr>
          <w:bCs/>
          <w:b/>
        </w:rPr>
        <w:t xml:space="preserve">future Council</w:t>
      </w:r>
      <w:r>
        <w:t xml:space="preserve"> </w:t>
      </w:r>
      <w:r>
        <w:t xml:space="preserve">may choose to do — it does not answer the historical question examined throughout this report regarding the actions of the</w:t>
      </w:r>
      <w:r>
        <w:t xml:space="preserve"> </w:t>
      </w:r>
      <w:r>
        <w:rPr>
          <w:bCs/>
          <w:b/>
        </w:rPr>
        <w:t xml:space="preserve">current Council</w:t>
      </w:r>
      <w:r>
        <w:t xml:space="preserve"> </w:t>
      </w:r>
      <w:r>
        <w:t xml:space="preserve">between May 2023 and January 1, 2026. The two issues are related but distinct.</w:t>
      </w:r>
    </w:p>
    <w:bookmarkEnd w:id="63"/>
    <w:bookmarkStart w:id="64" w:name="the-question-for-incumbent-candidates"/>
    <w:p>
      <w:pPr>
        <w:pStyle w:val="Heading2"/>
      </w:pPr>
      <w:r>
        <w:t xml:space="preserve">The Question for Incumbent Candidates</w:t>
      </w:r>
    </w:p>
    <w:p>
      <w:pPr>
        <w:pStyle w:val="FirstParagraph"/>
      </w:pPr>
      <w:r>
        <w:t xml:space="preserve">DCC Now believes the following questions may fairly be put to incumbent candidates:</w:t>
      </w:r>
    </w:p>
    <w:p>
      <w:pPr>
        <w:numPr>
          <w:ilvl w:val="0"/>
          <w:numId w:val="1003"/>
        </w:numPr>
        <w:pStyle w:val="Compact"/>
      </w:pPr>
      <w:r>
        <w:t xml:space="preserve">What was Council’s understanding of its obligations under sections 113.1 and 113.2 of the Community Charter?</w:t>
      </w:r>
    </w:p>
    <w:p>
      <w:pPr>
        <w:numPr>
          <w:ilvl w:val="0"/>
          <w:numId w:val="1003"/>
        </w:numPr>
        <w:pStyle w:val="Compact"/>
      </w:pPr>
      <w:r>
        <w:t xml:space="preserve">Following the May 2023 decision, what action, if any, did Council subsequently take?</w:t>
      </w:r>
    </w:p>
    <w:p>
      <w:pPr>
        <w:numPr>
          <w:ilvl w:val="0"/>
          <w:numId w:val="1003"/>
        </w:numPr>
        <w:pStyle w:val="Compact"/>
      </w:pPr>
      <w:r>
        <w:t xml:space="preserve">If Council completed a reconsideration process, where are the corresponding public records?</w:t>
      </w:r>
    </w:p>
    <w:p>
      <w:pPr>
        <w:numPr>
          <w:ilvl w:val="0"/>
          <w:numId w:val="1003"/>
        </w:numPr>
        <w:pStyle w:val="Compact"/>
      </w:pPr>
      <w:r>
        <w:t xml:space="preserve">If Council’s position is that no reconsideration was required, what is the basis for that interpretation?</w:t>
      </w:r>
    </w:p>
    <w:bookmarkEnd w:id="64"/>
    <w:bookmarkStart w:id="65" w:name="equal-opportunity-to-respond"/>
    <w:p>
      <w:pPr>
        <w:pStyle w:val="Heading2"/>
      </w:pPr>
      <w:r>
        <w:t xml:space="preserve">Equal Opportunity to Respond</w:t>
      </w:r>
    </w:p>
    <w:p>
      <w:pPr>
        <w:pStyle w:val="FirstParagraph"/>
      </w:pPr>
      <w:r>
        <w:t xml:space="preserve">DCC Now invites responses from</w:t>
      </w:r>
      <w:r>
        <w:t xml:space="preserve"> </w:t>
      </w:r>
      <w:r>
        <w:rPr>
          <w:bCs/>
          <w:b/>
        </w:rPr>
        <w:t xml:space="preserve">Delta First BC</w:t>
      </w:r>
      <w:r>
        <w:t xml:space="preserve">,</w:t>
      </w:r>
      <w:r>
        <w:t xml:space="preserve"> </w:t>
      </w:r>
      <w:r>
        <w:rPr>
          <w:bCs/>
          <w:b/>
        </w:rPr>
        <w:t xml:space="preserve">Achieving for Delta</w:t>
      </w:r>
      <w:r>
        <w:t xml:space="preserve">,</w:t>
      </w:r>
      <w:r>
        <w:t xml:space="preserve"> </w:t>
      </w:r>
      <w:r>
        <w:rPr>
          <w:bCs/>
          <w:b/>
        </w:rPr>
        <w:t xml:space="preserve">One Delta</w:t>
      </w:r>
      <w:r>
        <w:t xml:space="preserve">, independent candidates, and the City of Delta. Responses supported by documentary records will be published in full or summarized fairly, subject to normal editorial standards.</w:t>
      </w:r>
    </w:p>
    <w:bookmarkEnd w:id="65"/>
    <w:bookmarkStart w:id="66" w:name="responses-received"/>
    <w:p>
      <w:pPr>
        <w:pStyle w:val="Heading2"/>
      </w:pPr>
      <w:r>
        <w:t xml:space="preserve">Responses Received</w:t>
      </w:r>
    </w:p>
    <w:p>
      <w:pPr>
        <w:pStyle w:val="FirstParagraph"/>
      </w:pPr>
      <w:r>
        <w:t xml:space="preserve">DCC Now sent identical written questions to Mayor George Harvie (leader of Achieving for Delta), Delta First BC, One Delta, and the City of Delta directly, on August 9–10, 2026, with a response deadline of 5:00 p.m. PDT, August 14, 2026. As of publication:</w:t>
      </w:r>
    </w:p>
    <w:p>
      <w:pPr>
        <w:numPr>
          <w:ilvl w:val="0"/>
          <w:numId w:val="1004"/>
        </w:numPr>
        <w:pStyle w:val="Compact"/>
      </w:pPr>
      <w:r>
        <w:rPr>
          <w:bCs/>
          <w:b/>
        </w:rPr>
        <w:t xml:space="preserve">Mayor George Harvie</w:t>
      </w:r>
      <w:r>
        <w:t xml:space="preserve"> </w:t>
      </w:r>
      <w:r>
        <w:t xml:space="preserve">responded on August 10, 2026, addressing both the historical record and his position if elected. His response is discussed in full in Chapter 8.</w:t>
      </w:r>
    </w:p>
    <w:p>
      <w:pPr>
        <w:numPr>
          <w:ilvl w:val="0"/>
          <w:numId w:val="1004"/>
        </w:numPr>
        <w:pStyle w:val="Compact"/>
      </w:pPr>
      <w:r>
        <w:rPr>
          <w:bCs/>
          <w:b/>
        </w:rPr>
        <w:t xml:space="preserve">Delta First BC</w:t>
      </w:r>
      <w:r>
        <w:t xml:space="preserve"> </w:t>
      </w:r>
      <w:r>
        <w:t xml:space="preserve">(Melissa Granum) responded on August 13, 2026. She declined to interpret sections 113.1 and 113.2 of the Community Charter, noting she was not a member of Council and had no access to any in-camera reports on the matter. On the forward-looking question, she confirmed support for a formal, enforceable Code of Conduct and proposed that it include independent, arm’s-length investigations; public transparency on outcomes, including reasons where a recommended sanction is not imposed; cost discipline through clear thresholds for what is investigated; and consequences with real effect, including pay suspension for significant or repeated violations.</w:t>
      </w:r>
    </w:p>
    <w:p>
      <w:pPr>
        <w:numPr>
          <w:ilvl w:val="0"/>
          <w:numId w:val="1004"/>
        </w:numPr>
        <w:pStyle w:val="Compact"/>
      </w:pPr>
      <w:r>
        <w:rPr>
          <w:bCs/>
          <w:b/>
        </w:rPr>
        <w:t xml:space="preserve">Achieving for Delta</w:t>
      </w:r>
      <w:r>
        <w:t xml:space="preserve"> </w:t>
      </w:r>
      <w:r>
        <w:t xml:space="preserve">did not submit a separate statement; the request was addressed to Mayor Harvie as the slate’s mayoral candidate, and Don Sangster and Knut Nordlie were copied as other members of the slate. Mayor Harvie’s response above is treated as Achieving for Delta’s response for the purposes of this report.</w:t>
      </w:r>
    </w:p>
    <w:p>
      <w:pPr>
        <w:numPr>
          <w:ilvl w:val="0"/>
          <w:numId w:val="1004"/>
        </w:numPr>
        <w:pStyle w:val="Compact"/>
      </w:pPr>
      <w:r>
        <w:rPr>
          <w:bCs/>
          <w:b/>
        </w:rPr>
        <w:t xml:space="preserve">The City of Delta</w:t>
      </w:r>
      <w:r>
        <w:t xml:space="preserve"> </w:t>
      </w:r>
      <w:r>
        <w:t xml:space="preserve">was sent the same request directly, separate from the elected officials and candidates above. The City did not respond.</w:t>
      </w:r>
    </w:p>
    <w:p>
      <w:pPr>
        <w:numPr>
          <w:ilvl w:val="0"/>
          <w:numId w:val="1004"/>
        </w:numPr>
        <w:pStyle w:val="Compact"/>
      </w:pPr>
      <w:r>
        <w:rPr>
          <w:bCs/>
          <w:b/>
        </w:rPr>
        <w:t xml:space="preserve">One Delta</w:t>
      </w:r>
      <w:r>
        <w:t xml:space="preserve"> </w:t>
      </w:r>
      <w:r>
        <w:t xml:space="preserve">responded on August 13, 2026, through campaign manager Taylor Grant, with a statement from Dylan Kruger and One Delta. The statement recounted that Council unanimously reaffirmed its Code of Ethics on May 29, 2023, noting that Code had originally been adopted at Council’s inaugural meeting in November 2022 — but it did not interpret sections 113.1 or 113.2, did not state whether Council completed every applicable statutory step, did not identify any records of a reconsideration, and did not address what legal or policy basis would support a position that no reconsideration was required. Questions 2 through 4 were not addressed. On the forward-looking Question 5, One Delta stated that if elected, Dylan Kruger and One Delta will support adopting a formal Council Code of Conduct consistent with the provincial framework introduced by the B.C. government, with clear expectations for accountability, respect and collaboration, meaningful consequences for breaches, and transparent reporting to residents. DCC Now followed up on August 17, 2026, asking Mr. Kruger directly whether he was aware of any reconsideration of the May 2023 decision before January 1, 2026 under section 113.2 — noting that Council records indicate he chaired that meeting as Acting Mayor. Mr. Kruger replied the same day:</w:t>
      </w:r>
      <w:r>
        <w:t xml:space="preserve"> </w:t>
      </w:r>
      <w:r>
        <w:t xml:space="preserve">“</w:t>
      </w:r>
      <w:r>
        <w:t xml:space="preserve">I’m not aware of any further consideration on this topic.</w:t>
      </w:r>
      <w:r>
        <w:t xml:space="preserve">”</w:t>
      </w:r>
    </w:p>
    <w:p>
      <w:pPr>
        <w:pStyle w:val="FirstParagraph"/>
      </w:pPr>
      <w:r>
        <w:t xml:space="preserve">Consistent with the standard DCC Now set in its own request for comment, a non-response is not treated as an accusation — it is simply noted as a fact for residents to weigh alongside the responses that were received.</w:t>
      </w:r>
    </w:p>
    <w:bookmarkEnd w:id="66"/>
    <w:bookmarkStart w:id="67" w:name="public-accountability-is-not-partisan"/>
    <w:p>
      <w:pPr>
        <w:pStyle w:val="Heading2"/>
      </w:pPr>
      <w:r>
        <w:t xml:space="preserve">Public Accountability Is Not Partisan</w:t>
      </w:r>
    </w:p>
    <w:p>
      <w:pPr>
        <w:pStyle w:val="FirstParagraph"/>
      </w:pPr>
      <w:r>
        <w:t xml:space="preserve">Reasonable people may disagree about whether Delta should adopt a formal Code of Conduct, or about the proper interpretation of the Community Charter. What should not be controversial is the principle that important questions concerning statutory processes should be capable of being answered through public records.</w:t>
      </w:r>
    </w:p>
    <w:bookmarkEnd w:id="67"/>
    <w:bookmarkStart w:id="68" w:name="Xa883ffff8b816f940a164d69952159e8d5e7d28"/>
    <w:p>
      <w:pPr>
        <w:pStyle w:val="Heading2"/>
      </w:pPr>
      <w:r>
        <w:t xml:space="preserve">Questions DCC Now Is Asking During the Election</w:t>
      </w:r>
    </w:p>
    <w:p>
      <w:pPr>
        <w:numPr>
          <w:ilvl w:val="0"/>
          <w:numId w:val="1005"/>
        </w:numPr>
        <w:pStyle w:val="Compact"/>
      </w:pPr>
      <w:r>
        <w:t xml:space="preserve">How does your organization interpret sections 113.1 and 113.2 of the Community Charter?</w:t>
      </w:r>
    </w:p>
    <w:p>
      <w:pPr>
        <w:numPr>
          <w:ilvl w:val="0"/>
          <w:numId w:val="1005"/>
        </w:numPr>
        <w:pStyle w:val="Compact"/>
      </w:pPr>
      <w:r>
        <w:t xml:space="preserve">Do you believe Delta Council completed every applicable statutory step following its May 2023 decision?</w:t>
      </w:r>
    </w:p>
    <w:p>
      <w:pPr>
        <w:numPr>
          <w:ilvl w:val="0"/>
          <w:numId w:val="1005"/>
        </w:numPr>
        <w:pStyle w:val="Compact"/>
      </w:pPr>
      <w:r>
        <w:t xml:space="preserve">If so, where can residents find the relevant public records?</w:t>
      </w:r>
    </w:p>
    <w:p>
      <w:pPr>
        <w:numPr>
          <w:ilvl w:val="0"/>
          <w:numId w:val="1005"/>
        </w:numPr>
        <w:pStyle w:val="Compact"/>
      </w:pPr>
      <w:r>
        <w:t xml:space="preserve">If your position is that no further reconsideration was required, what is the legal or policy basis for that view?</w:t>
      </w:r>
    </w:p>
    <w:p>
      <w:pPr>
        <w:numPr>
          <w:ilvl w:val="0"/>
          <w:numId w:val="1005"/>
        </w:numPr>
        <w:pStyle w:val="Compact"/>
      </w:pPr>
      <w:r>
        <w:t xml:space="preserve">If elected, do you support adopting a formal Council Code of Conduct? If yes, what key elements should it include?</w:t>
      </w:r>
    </w:p>
    <w:bookmarkEnd w:id="68"/>
    <w:bookmarkEnd w:id="69"/>
    <w:bookmarkStart w:id="74" w:name="Xe24c33b527cd07c1374557dc19b51f7f372c075"/>
    <w:p>
      <w:pPr>
        <w:pStyle w:val="Heading1"/>
      </w:pPr>
      <w:r>
        <w:t xml:space="preserve">Chapter 8 — The Mayor Responds: The August 2026 Correspondence</w:t>
      </w:r>
    </w:p>
    <w:bookmarkStart w:id="70" w:name="X8dbd1599e162384167622d54e9db167c2df8642"/>
    <w:p>
      <w:pPr>
        <w:pStyle w:val="Heading2"/>
      </w:pPr>
      <w:r>
        <w:t xml:space="preserve">A Direct Question to a Named, Current Official</w:t>
      </w:r>
    </w:p>
    <w:p>
      <w:pPr>
        <w:pStyle w:val="FirstParagraph"/>
      </w:pPr>
      <w:r>
        <w:t xml:space="preserve">As Editor of DCC Now, a formal Request for Comment was sent on August 9–10, 2026 to Mayor George Harvie and the electoral organizations contesting the 2026 election, seeking their position on the Code of Conduct investigation ahead of advance voting, with a response deadline of August 14, 2026, 5:00 p.m. PDT.</w:t>
      </w:r>
    </w:p>
    <w:bookmarkEnd w:id="70"/>
    <w:bookmarkStart w:id="71" w:name="the-mayors-august-10-2026-response"/>
    <w:p>
      <w:pPr>
        <w:pStyle w:val="Heading2"/>
      </w:pPr>
      <w:r>
        <w:t xml:space="preserve">The Mayor’s August 10, 2026 Response</w:t>
      </w:r>
    </w:p>
    <w:p>
      <w:pPr>
        <w:pStyle w:val="FirstParagraph"/>
      </w:pPr>
      <w:r>
        <w:t xml:space="preserve">Mayor Harvie replied on August 10, 2026, confirming that Council voted</w:t>
      </w:r>
      <w:r>
        <w:t xml:space="preserve"> </w:t>
      </w:r>
      <w:r>
        <w:rPr>
          <w:bCs/>
          <w:b/>
        </w:rPr>
        <w:t xml:space="preserve">unanimously</w:t>
      </w:r>
      <w:r>
        <w:t xml:space="preserve"> </w:t>
      </w:r>
      <w:r>
        <w:t xml:space="preserve">on May 29, 2023 — chaired by Acting Mayor Dylan Kruger, based on a City Clerk staff report — to decide that a formal, enforceable Code of Conduct bylaw was not necessary, relying instead on the existing non-binding Code of Ethics. Mayor Harvie confirmed he was not in attendance at that meeting, and stated that if elected Mayor in 2026 he would ask Council to approve an enforceable Code of Conduct at the start of the new term.</w:t>
      </w:r>
    </w:p>
    <w:bookmarkEnd w:id="71"/>
    <w:bookmarkStart w:id="72" w:name="the-direct-question-on-reconsideration"/>
    <w:p>
      <w:pPr>
        <w:pStyle w:val="Heading2"/>
      </w:pPr>
      <w:r>
        <w:t xml:space="preserve">The Direct Question on Reconsideration</w:t>
      </w:r>
    </w:p>
    <w:p>
      <w:pPr>
        <w:pStyle w:val="FirstParagraph"/>
      </w:pPr>
      <w:r>
        <w:t xml:space="preserve">DCC Now followed up, asking Mayor Harvie specifically whether he is aware of any Council reconsideration of the May 2023 decision before January 1, 2026, as required under section 113.2 of the Community Charter.</w:t>
      </w:r>
    </w:p>
    <w:p>
      <w:pPr>
        <w:pStyle w:val="BodyText"/>
      </w:pPr>
      <w:r>
        <w:t xml:space="preserve">Mayor Harvie’s August 10, 2026 reply stated that he has</w:t>
      </w:r>
      <w:r>
        <w:t xml:space="preserve"> </w:t>
      </w:r>
      <w:r>
        <w:rPr>
          <w:bCs/>
          <w:b/>
        </w:rPr>
        <w:t xml:space="preserve">no knowledge</w:t>
      </w:r>
      <w:r>
        <w:t xml:space="preserve"> </w:t>
      </w:r>
      <w:r>
        <w:t xml:space="preserve">of this topic being requested by any Council member for reconsideration.</w:t>
      </w:r>
    </w:p>
    <w:bookmarkEnd w:id="72"/>
    <w:bookmarkStart w:id="73" w:name="why-this-response-matters"/>
    <w:p>
      <w:pPr>
        <w:pStyle w:val="Heading2"/>
      </w:pPr>
      <w:r>
        <w:t xml:space="preserve">Why This Response Matters</w:t>
      </w:r>
    </w:p>
    <w:p>
      <w:pPr>
        <w:pStyle w:val="FirstParagraph"/>
      </w:pPr>
      <w:r>
        <w:t xml:space="preserve">This is the first direct, on-record statement from a named current official addressing the central question this report has traced since Chapter 1: whether a reconsideration under section 113.2 occurred following Council’s May 2023 decision. A sitting Mayor’s stated lack of knowledge of any such reconsideration having even been requested is not, by itself, proof that no reconsideration occurred — Council records not yet reviewed by DCC Now may exist, and this report continues to invite the City to identify them. But it is significant new evidence, obtained directly from a named current official rather than inferred from the absence of a City response, and it materially reinforces the documentary gap identified in Chapter 6.</w:t>
      </w:r>
    </w:p>
    <w:p>
      <w:pPr>
        <w:pStyle w:val="BodyText"/>
      </w:pPr>
      <w:r>
        <w:t xml:space="preserve">DCC Now separately put the same question to Dylan Kruger, who chaired the May 29, 2023 meeting as Acting Mayor and is now a candidate for Mayor under the One Delta banner. On August 17, 2026, he responded:</w:t>
      </w:r>
      <w:r>
        <w:t xml:space="preserve"> </w:t>
      </w:r>
      <w:r>
        <w:t xml:space="preserve">“</w:t>
      </w:r>
      <w:r>
        <w:t xml:space="preserve">I’m not aware of any further consideration on this topic.</w:t>
      </w:r>
      <w:r>
        <w:t xml:space="preserve">”</w:t>
      </w:r>
      <w:r>
        <w:t xml:space="preserve"> </w:t>
      </w:r>
      <w:r>
        <w:t xml:space="preserve">That is discussed further in Chapter 7, but it is worth noting here: two named current officials, one of whom personally chaired the meeting that made the original decision, have now separately stated they have no knowledge of any reconsideration having taken place or been requested.</w:t>
      </w:r>
    </w:p>
    <w:p>
      <w:pPr>
        <w:pStyle w:val="BodyText"/>
      </w:pPr>
      <w:r>
        <w:t xml:space="preserve">DCC Now is publishing this exchange in full alongside this report and continues to invite responses from the City of Delta, current Council members, and all candidates and electoral organizations contesting the 2026 election.</w:t>
      </w:r>
    </w:p>
    <w:bookmarkEnd w:id="73"/>
    <w:bookmarkEnd w:id="74"/>
    <w:bookmarkStart w:id="84" w:name="X419ad5a2d84792180d4510b7b166aee0dcf3388"/>
    <w:p>
      <w:pPr>
        <w:pStyle w:val="Heading1"/>
      </w:pPr>
      <w:r>
        <w:t xml:space="preserve">Chapter 9 — Conclusion: What the Record Shows — and What Remains Unanswered</w:t>
      </w:r>
    </w:p>
    <w:bookmarkStart w:id="75" w:name="the-purpose-of-this-investigation"/>
    <w:p>
      <w:pPr>
        <w:pStyle w:val="Heading2"/>
      </w:pPr>
      <w:r>
        <w:t xml:space="preserve">The Purpose of This Investigation</w:t>
      </w:r>
    </w:p>
    <w:p>
      <w:pPr>
        <w:pStyle w:val="FirstParagraph"/>
      </w:pPr>
      <w:r>
        <w:t xml:space="preserve">This report began with a simple question:</w:t>
      </w:r>
      <w:r>
        <w:t xml:space="preserve"> </w:t>
      </w:r>
      <w:r>
        <w:rPr>
          <w:bCs/>
          <w:b/>
        </w:rPr>
        <w:t xml:space="preserve">Can residents identify the public record showing how Delta Council addressed the statutory process relating to a Council Code of Conduct following its May 2023 decision?</w:t>
      </w:r>
    </w:p>
    <w:p>
      <w:pPr>
        <w:pStyle w:val="BodyText"/>
      </w:pPr>
      <w:r>
        <w:t xml:space="preserve">The objective has not been to determine whether the City complied or failed to comply with the Community Charter. Instead, the objective has been to understand what the documentary record establishes and to identify where questions remain.</w:t>
      </w:r>
    </w:p>
    <w:bookmarkEnd w:id="75"/>
    <w:bookmarkStart w:id="76" w:name="what-the-documentary-record-establishes"/>
    <w:p>
      <w:pPr>
        <w:pStyle w:val="Heading2"/>
      </w:pPr>
      <w:r>
        <w:t xml:space="preserve">What the Documentary Record Establishes</w:t>
      </w:r>
    </w:p>
    <w:p>
      <w:pPr>
        <w:numPr>
          <w:ilvl w:val="0"/>
          <w:numId w:val="1006"/>
        </w:numPr>
        <w:pStyle w:val="Compact"/>
      </w:pPr>
      <w:r>
        <w:rPr>
          <w:bCs/>
          <w:b/>
        </w:rPr>
        <w:t xml:space="preserve">Delta Council considered the issue in May 2023.</w:t>
      </w:r>
      <w:r>
        <w:t xml:space="preserve"> </w:t>
      </w:r>
      <w:r>
        <w:t xml:space="preserve">The May 3, 2023 staff report and the May 29, 2023 Council meeting confirm that Council considered whether to establish a Council Code of Conduct and reaffirmed its existing Code of Ethics rather than directing staff to prepare a separate Code of Conduct.</w:t>
      </w:r>
    </w:p>
    <w:p>
      <w:pPr>
        <w:numPr>
          <w:ilvl w:val="0"/>
          <w:numId w:val="1006"/>
        </w:numPr>
        <w:pStyle w:val="Compact"/>
      </w:pPr>
      <w:r>
        <w:rPr>
          <w:bCs/>
          <w:b/>
        </w:rPr>
        <w:t xml:space="preserve">The Province later explained the legislative framework.</w:t>
      </w:r>
      <w:r>
        <w:t xml:space="preserve"> </w:t>
      </w:r>
      <w:r>
        <w:t xml:space="preserve">The Ministry explained that where a council decided not to establish or review a Code of Conduct, that decision must be reconsidered before January 1 of the year of the next general local election, and specifically referred to Delta’s May 2023 proceedings.</w:t>
      </w:r>
    </w:p>
    <w:p>
      <w:pPr>
        <w:numPr>
          <w:ilvl w:val="0"/>
          <w:numId w:val="1006"/>
        </w:numPr>
        <w:pStyle w:val="Compact"/>
      </w:pPr>
      <w:r>
        <w:rPr>
          <w:bCs/>
          <w:b/>
        </w:rPr>
        <w:t xml:space="preserve">The Ministry did not make a legal finding regarding Delta.</w:t>
      </w:r>
      <w:r>
        <w:t xml:space="preserve"> </w:t>
      </w:r>
      <w:r>
        <w:t xml:space="preserve">It explained the legislation and clarified that questions concerning alleged statutory non-compliance are not decided through its correspondence process.</w:t>
      </w:r>
    </w:p>
    <w:p>
      <w:pPr>
        <w:numPr>
          <w:ilvl w:val="0"/>
          <w:numId w:val="1006"/>
        </w:numPr>
        <w:pStyle w:val="Compact"/>
      </w:pPr>
      <w:r>
        <w:rPr>
          <w:bCs/>
          <w:b/>
        </w:rPr>
        <w:t xml:space="preserve">The issue was raised with the City before January 1, 2026,</w:t>
      </w:r>
      <w:r>
        <w:t xml:space="preserve"> </w:t>
      </w:r>
      <w:r>
        <w:t xml:space="preserve">through documented delegation requests and correspondence.</w:t>
      </w:r>
    </w:p>
    <w:p>
      <w:pPr>
        <w:numPr>
          <w:ilvl w:val="0"/>
          <w:numId w:val="1006"/>
        </w:numPr>
        <w:pStyle w:val="Compact"/>
      </w:pPr>
      <w:r>
        <w:rPr>
          <w:bCs/>
          <w:b/>
        </w:rPr>
        <w:t xml:space="preserve">Residents later requested records concerning any reconsideration,</w:t>
      </w:r>
      <w:r>
        <w:t xml:space="preserve"> </w:t>
      </w:r>
      <w:r>
        <w:t xml:space="preserve">asking the City to identify the Council meeting, agenda, minutes, staff report, resolution and any public reasons.</w:t>
      </w:r>
    </w:p>
    <w:p>
      <w:pPr>
        <w:numPr>
          <w:ilvl w:val="0"/>
          <w:numId w:val="1006"/>
        </w:numPr>
        <w:pStyle w:val="Compact"/>
      </w:pPr>
      <w:r>
        <w:rPr>
          <w:bCs/>
          <w:b/>
        </w:rPr>
        <w:t xml:space="preserve">The correspondence reviewed for this report did not identify those records.</w:t>
      </w:r>
      <w:r>
        <w:t xml:space="preserve"> </w:t>
      </w:r>
      <w:r>
        <w:t xml:space="preserve">The City’s responses referred to the existing Code of Ethics and the anticipated provincial framework, but did not identify a specific reconsideration meeting or related Council records.</w:t>
      </w:r>
    </w:p>
    <w:p>
      <w:pPr>
        <w:numPr>
          <w:ilvl w:val="0"/>
          <w:numId w:val="1006"/>
        </w:numPr>
        <w:pStyle w:val="Compact"/>
      </w:pPr>
      <w:r>
        <w:rPr>
          <w:bCs/>
          <w:b/>
        </w:rPr>
        <w:t xml:space="preserve">Two named current officials have confirmed no knowledge of any reconsideration.</w:t>
      </w:r>
      <w:r>
        <w:t xml:space="preserve"> </w:t>
      </w:r>
      <w:r>
        <w:t xml:space="preserve">Mayor Harvie’s August 10, 2026 response stated he has no knowledge of the reconsideration topic being requested by any Council member. Dylan Kruger — who chaired the May 29, 2023 meeting as Acting Mayor — separately stated on August 17, 2026, that he is not aware of any further consideration of the topic.</w:t>
      </w:r>
    </w:p>
    <w:bookmarkEnd w:id="76"/>
    <w:bookmarkStart w:id="77" w:name="what-this-report-does-not-establish"/>
    <w:p>
      <w:pPr>
        <w:pStyle w:val="Heading2"/>
      </w:pPr>
      <w:r>
        <w:t xml:space="preserve">What This Report Does Not Establish</w:t>
      </w:r>
    </w:p>
    <w:p>
      <w:pPr>
        <w:pStyle w:val="FirstParagraph"/>
      </w:pPr>
      <w:r>
        <w:t xml:space="preserve">This report does</w:t>
      </w:r>
      <w:r>
        <w:t xml:space="preserve"> </w:t>
      </w:r>
      <w:r>
        <w:rPr>
          <w:bCs/>
          <w:b/>
        </w:rPr>
        <w:t xml:space="preserve">not</w:t>
      </w:r>
      <w:r>
        <w:t xml:space="preserve"> </w:t>
      </w:r>
      <w:r>
        <w:t xml:space="preserve">conclude that Delta Council violated the Community Charter, that the City intentionally withheld records, that no reconsideration ever occurred, that any elected official acted improperly, or that any candidate should be supported or opposed because of this issue. Those conclusions would require additional evidence or, in some cases, a legal determination by a court.</w:t>
      </w:r>
    </w:p>
    <w:bookmarkEnd w:id="77"/>
    <w:bookmarkStart w:id="78" w:name="the-central-question"/>
    <w:p>
      <w:pPr>
        <w:pStyle w:val="Heading2"/>
      </w:pPr>
      <w:r>
        <w:t xml:space="preserve">The Central Question</w:t>
      </w:r>
    </w:p>
    <w:p>
      <w:pPr>
        <w:pStyle w:val="FirstParagraph"/>
      </w:pPr>
      <w:r>
        <w:rPr>
          <w:bCs/>
          <w:b/>
        </w:rPr>
        <w:t xml:space="preserve">Did Delta Council’s May 2023 decision trigger the reconsideration requirement under section 113.2 of the Community Charter?</w:t>
      </w:r>
    </w:p>
    <w:p>
      <w:pPr>
        <w:pStyle w:val="BodyText"/>
      </w:pPr>
      <w:r>
        <w:t xml:space="preserve">If yes: when did Council conduct that reconsideration, and where are the agenda, staff report, minutes and resolution? If no: what is the City’s interpretation of the legislation, and what authority supports it?</w:t>
      </w:r>
    </w:p>
    <w:bookmarkEnd w:id="78"/>
    <w:bookmarkStart w:id="79" w:name="invitation-to-respond"/>
    <w:p>
      <w:pPr>
        <w:pStyle w:val="Heading2"/>
      </w:pPr>
      <w:r>
        <w:t xml:space="preserve">Invitation to Respond</w:t>
      </w:r>
    </w:p>
    <w:p>
      <w:pPr>
        <w:pStyle w:val="FirstParagraph"/>
      </w:pPr>
      <w:r>
        <w:t xml:space="preserve">DCC Now invites responses from the City of Delta, current members of Council, candidates seeking election, electoral organizations, and members of the public. If additional records, explanations or corrections are provided, DCC Now will review them and update this report where appropriate.</w:t>
      </w:r>
    </w:p>
    <w:bookmarkEnd w:id="79"/>
    <w:bookmarkStart w:id="80" w:name="final-observation"/>
    <w:p>
      <w:pPr>
        <w:pStyle w:val="Heading2"/>
      </w:pPr>
      <w:r>
        <w:t xml:space="preserve">Final Observation</w:t>
      </w:r>
    </w:p>
    <w:p>
      <w:pPr>
        <w:pStyle w:val="FirstParagraph"/>
      </w:pPr>
      <w:r>
        <w:t xml:space="preserve">Questions about public administration are best answered through public records. If the relevant records exist, identifying them would provide clarity. If additional explanation is required, providing it would assist public understanding. Either outcome would serve the interests of transparency and accountability.</w:t>
      </w:r>
    </w:p>
    <w:p>
      <w:pPr>
        <w:pStyle w:val="BodyText"/>
      </w:pPr>
      <w:r>
        <w:rPr>
          <w:bCs/>
          <w:b/>
        </w:rPr>
        <w:t xml:space="preserve">If the records exist, identify them. If the interpretation differs, explain it. If additional context is needed, provide it.</w:t>
      </w:r>
    </w:p>
    <w:bookmarkEnd w:id="80"/>
    <w:bookmarkStart w:id="81" w:name="editors-note"/>
    <w:p>
      <w:pPr>
        <w:pStyle w:val="Heading2"/>
      </w:pPr>
      <w:r>
        <w:t xml:space="preserve">Editor’s Note</w:t>
      </w:r>
    </w:p>
    <w:p>
      <w:pPr>
        <w:pStyle w:val="FirstParagraph"/>
      </w:pPr>
      <w:r>
        <w:t xml:space="preserve">DCC Now distinguishes between documented facts, documentary questions, legal interpretation and findings by competent authorities. Nothing in this report should be interpreted as a finding that the City of Delta, Council, City staff, any candidate or any elected official has committed an offence, acted unlawfully or breached the Community Charter. This report is based on the documents reviewed by DCC Now at the time of publication. If additional records or information become available, DCC Now will review them and update this report where appropriate.</w:t>
      </w:r>
    </w:p>
    <w:bookmarkEnd w:id="81"/>
    <w:bookmarkStart w:id="82" w:name="appendix-a-documents-reviewed"/>
    <w:p>
      <w:pPr>
        <w:pStyle w:val="Heading2"/>
      </w:pPr>
      <w:r>
        <w:t xml:space="preserve">Appendix A — Documents Reviewed</w:t>
      </w:r>
    </w:p>
    <w:p>
      <w:pPr>
        <w:numPr>
          <w:ilvl w:val="0"/>
          <w:numId w:val="1007"/>
        </w:numPr>
        <w:pStyle w:val="Compact"/>
      </w:pPr>
      <w:r>
        <w:t xml:space="preserve">City of Delta Council Report —</w:t>
      </w:r>
      <w:r>
        <w:t xml:space="preserve"> </w:t>
      </w:r>
      <w:r>
        <w:rPr>
          <w:iCs/>
          <w:i/>
        </w:rPr>
        <w:t xml:space="preserve">Council Code of Conduct</w:t>
      </w:r>
      <w:r>
        <w:t xml:space="preserve"> </w:t>
      </w:r>
      <w:r>
        <w:t xml:space="preserve">(May 3, 2023)</w:t>
      </w:r>
    </w:p>
    <w:p>
      <w:pPr>
        <w:numPr>
          <w:ilvl w:val="0"/>
          <w:numId w:val="1007"/>
        </w:numPr>
        <w:pStyle w:val="Compact"/>
      </w:pPr>
      <w:r>
        <w:t xml:space="preserve">City of Delta Regular Council Minutes (May 29, 2023)</w:t>
      </w:r>
    </w:p>
    <w:p>
      <w:pPr>
        <w:numPr>
          <w:ilvl w:val="0"/>
          <w:numId w:val="1007"/>
        </w:numPr>
        <w:pStyle w:val="Compact"/>
      </w:pPr>
      <w:r>
        <w:t xml:space="preserve">Ministry of Housing and Municipal Affairs correspondence (January 20, 2026)</w:t>
      </w:r>
    </w:p>
    <w:p>
      <w:pPr>
        <w:numPr>
          <w:ilvl w:val="0"/>
          <w:numId w:val="1007"/>
        </w:numPr>
        <w:pStyle w:val="Compact"/>
      </w:pPr>
      <w:r>
        <w:t xml:space="preserve">Ministry follow-up correspondence (January 28, 2026)</w:t>
      </w:r>
    </w:p>
    <w:p>
      <w:pPr>
        <w:numPr>
          <w:ilvl w:val="0"/>
          <w:numId w:val="1007"/>
        </w:numPr>
        <w:pStyle w:val="Compact"/>
      </w:pPr>
      <w:r>
        <w:t xml:space="preserve">Correspondence between residents and the City of Delta regarding Code of Conduct and reconsideration requests</w:t>
      </w:r>
    </w:p>
    <w:p>
      <w:pPr>
        <w:numPr>
          <w:ilvl w:val="0"/>
          <w:numId w:val="1007"/>
        </w:numPr>
        <w:pStyle w:val="Compact"/>
      </w:pPr>
      <w:r>
        <w:t xml:space="preserve">Delegation requests and related correspondence (October–November 2025)</w:t>
      </w:r>
    </w:p>
    <w:p>
      <w:pPr>
        <w:numPr>
          <w:ilvl w:val="0"/>
          <w:numId w:val="1007"/>
        </w:numPr>
        <w:pStyle w:val="Compact"/>
      </w:pPr>
      <w:r>
        <w:t xml:space="preserve">Correspondence with Mayor George Harvie (August 9–10, 2026)</w:t>
      </w:r>
    </w:p>
    <w:p>
      <w:pPr>
        <w:numPr>
          <w:ilvl w:val="0"/>
          <w:numId w:val="1007"/>
        </w:numPr>
        <w:pStyle w:val="Compact"/>
      </w:pPr>
      <w:r>
        <w:t xml:space="preserve">Publicly available election statements and campaign materials, where referenced</w:t>
      </w:r>
    </w:p>
    <w:bookmarkEnd w:id="82"/>
    <w:bookmarkStart w:id="83" w:name="about-dcc-now-1"/>
    <w:p>
      <w:pPr>
        <w:pStyle w:val="Heading2"/>
      </w:pPr>
      <w:r>
        <w:t xml:space="preserve">About DCC Now</w:t>
      </w:r>
    </w:p>
    <w:p>
      <w:pPr>
        <w:pStyle w:val="FirstParagraph"/>
      </w:pPr>
      <w:r>
        <w:t xml:space="preserve">DCC Now (Delta Community Concerns) is an independent community publication focused on local government, transparency, accountability and public records. Its objective is to encourage informed public discussion by presenting documentary evidence, inviting responses from public officials and ensuring that readers can distinguish between verified facts, open questions and opinion.</w:t>
      </w:r>
    </w:p>
    <w:p>
      <w:pPr>
        <w:pStyle w:val="BodyText"/>
      </w:pPr>
      <w:r>
        <w:rPr>
          <w:bCs/>
          <w:b/>
        </w:rPr>
        <w:t xml:space="preserve">END OF REPORT</w:t>
      </w:r>
    </w:p>
    <w:bookmarkEnd w:id="83"/>
    <w:bookmarkEnd w:id="8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Delta Council Code of Conduct: Where Is the Reconsideration Record?</dc:title>
  <dc:creator>DCC Now (Delta Community Concerns)</dc:creator>
  <cp:keywords/>
  <dcterms:created xsi:type="dcterms:W3CDTF">2026-08-19T19:40:13Z</dcterms:created>
  <dcterms:modified xsi:type="dcterms:W3CDTF">2026-08-19T19:40:13Z</dcterms:modified>
</cp:coreProperties>
</file>

<file path=docProps/custom.xml><?xml version="1.0" encoding="utf-8"?>
<Properties xmlns="http://schemas.openxmlformats.org/officeDocument/2006/custom-properties" xmlns:vt="http://schemas.openxmlformats.org/officeDocument/2006/docPropsVTypes"/>
</file>